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783" w:rsidRDefault="005677FF" w:rsidP="007809DA">
      <w:pPr>
        <w:spacing w:afterLines="50"/>
        <w:jc w:val="center"/>
        <w:rPr>
          <w:rFonts w:ascii="黑体" w:eastAsia="黑体" w:hAnsi="宋体"/>
          <w:b/>
          <w:sz w:val="36"/>
          <w:szCs w:val="36"/>
        </w:rPr>
      </w:pPr>
      <w:r>
        <w:rPr>
          <w:rFonts w:ascii="黑体" w:eastAsia="黑体" w:hAnsi="宋体" w:hint="eastAsia"/>
          <w:b/>
          <w:sz w:val="36"/>
          <w:szCs w:val="36"/>
        </w:rPr>
        <w:t>药剂科</w:t>
      </w:r>
      <w:r w:rsidR="009335AA">
        <w:rPr>
          <w:rFonts w:ascii="黑体" w:eastAsia="黑体" w:hAnsi="宋体" w:hint="eastAsia"/>
          <w:b/>
          <w:sz w:val="36"/>
          <w:szCs w:val="36"/>
        </w:rPr>
        <w:t>“</w:t>
      </w:r>
      <w:r>
        <w:rPr>
          <w:rFonts w:ascii="黑体" w:eastAsia="黑体" w:hAnsi="宋体" w:hint="eastAsia"/>
          <w:b/>
          <w:sz w:val="36"/>
          <w:szCs w:val="36"/>
        </w:rPr>
        <w:t>超低温冰箱</w:t>
      </w:r>
      <w:r w:rsidR="009335AA">
        <w:rPr>
          <w:rFonts w:ascii="黑体" w:eastAsia="黑体" w:hAnsi="宋体" w:hint="eastAsia"/>
          <w:b/>
          <w:sz w:val="36"/>
          <w:szCs w:val="36"/>
        </w:rPr>
        <w:t>”招标需求表</w:t>
      </w:r>
    </w:p>
    <w:tbl>
      <w:tblPr>
        <w:tblW w:w="9668" w:type="dxa"/>
        <w:jc w:val="center"/>
        <w:tblInd w:w="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60"/>
        <w:gridCol w:w="5107"/>
        <w:gridCol w:w="2201"/>
      </w:tblGrid>
      <w:tr w:rsidR="005D0783">
        <w:trPr>
          <w:trHeight w:val="464"/>
          <w:jc w:val="center"/>
        </w:trPr>
        <w:tc>
          <w:tcPr>
            <w:tcW w:w="2360" w:type="dxa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产品主要用途</w:t>
            </w:r>
          </w:p>
        </w:tc>
        <w:tc>
          <w:tcPr>
            <w:tcW w:w="7308" w:type="dxa"/>
            <w:gridSpan w:val="2"/>
            <w:vAlign w:val="center"/>
          </w:tcPr>
          <w:p w:rsidR="005D0783" w:rsidRDefault="00C45F8D">
            <w:pPr>
              <w:spacing w:line="320" w:lineRule="exact"/>
              <w:jc w:val="left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  <w:r w:rsidRPr="00C45F8D">
              <w:rPr>
                <w:rFonts w:asciiTheme="minorEastAsia" w:hAnsiTheme="minorEastAsia" w:cstheme="minorEastAsia" w:hint="eastAsia"/>
                <w:bCs/>
                <w:sz w:val="24"/>
                <w:szCs w:val="24"/>
              </w:rPr>
              <w:t>用于生物样品存放</w:t>
            </w:r>
          </w:p>
        </w:tc>
      </w:tr>
      <w:tr w:rsidR="005D0783">
        <w:trPr>
          <w:trHeight w:val="464"/>
          <w:jc w:val="center"/>
        </w:trPr>
        <w:tc>
          <w:tcPr>
            <w:tcW w:w="2360" w:type="dxa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安装场地</w:t>
            </w:r>
          </w:p>
        </w:tc>
        <w:tc>
          <w:tcPr>
            <w:tcW w:w="7308" w:type="dxa"/>
            <w:gridSpan w:val="2"/>
            <w:vAlign w:val="center"/>
          </w:tcPr>
          <w:p w:rsidR="005D0783" w:rsidRDefault="00C45F8D" w:rsidP="00C45F8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影像中心六楼</w:t>
            </w:r>
            <w:r w:rsidR="004D7F3A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C45F8D">
              <w:rPr>
                <w:rFonts w:asciiTheme="minorEastAsia" w:hAnsiTheme="minorEastAsia" w:hint="eastAsia"/>
                <w:sz w:val="24"/>
                <w:szCs w:val="24"/>
              </w:rPr>
              <w:t>药剂科实验室</w:t>
            </w:r>
          </w:p>
        </w:tc>
      </w:tr>
      <w:tr w:rsidR="005D0783">
        <w:trPr>
          <w:trHeight w:val="464"/>
          <w:jc w:val="center"/>
        </w:trPr>
        <w:tc>
          <w:tcPr>
            <w:tcW w:w="2360" w:type="dxa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使用环境</w:t>
            </w:r>
          </w:p>
        </w:tc>
        <w:tc>
          <w:tcPr>
            <w:tcW w:w="7308" w:type="dxa"/>
            <w:gridSpan w:val="2"/>
            <w:vAlign w:val="center"/>
          </w:tcPr>
          <w:p w:rsidR="005D0783" w:rsidRDefault="00C45F8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无特殊要求</w:t>
            </w:r>
          </w:p>
        </w:tc>
      </w:tr>
      <w:tr w:rsidR="005D0783">
        <w:trPr>
          <w:jc w:val="center"/>
        </w:trPr>
        <w:tc>
          <w:tcPr>
            <w:tcW w:w="9668" w:type="dxa"/>
            <w:gridSpan w:val="3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技术参数要求</w:t>
            </w:r>
          </w:p>
        </w:tc>
      </w:tr>
      <w:tr w:rsidR="005D0783">
        <w:trPr>
          <w:trHeight w:val="449"/>
          <w:jc w:val="center"/>
        </w:trPr>
        <w:tc>
          <w:tcPr>
            <w:tcW w:w="2360" w:type="dxa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主要配置名称</w:t>
            </w:r>
          </w:p>
        </w:tc>
        <w:tc>
          <w:tcPr>
            <w:tcW w:w="7308" w:type="dxa"/>
            <w:gridSpan w:val="2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具体性能与参数要求</w:t>
            </w:r>
          </w:p>
        </w:tc>
      </w:tr>
      <w:tr w:rsidR="007809DA" w:rsidTr="007809DA">
        <w:trPr>
          <w:trHeight w:val="480"/>
          <w:jc w:val="center"/>
        </w:trPr>
        <w:tc>
          <w:tcPr>
            <w:tcW w:w="2360" w:type="dxa"/>
            <w:vMerge w:val="restart"/>
            <w:vAlign w:val="center"/>
          </w:tcPr>
          <w:p w:rsidR="007809DA" w:rsidRPr="00033DC9" w:rsidRDefault="007809DA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C45F8D">
              <w:rPr>
                <w:rFonts w:asciiTheme="minorEastAsia" w:hAnsiTheme="minorEastAsia" w:cs="华文中宋" w:hint="eastAsia"/>
                <w:b/>
                <w:bCs/>
                <w:szCs w:val="28"/>
              </w:rPr>
              <w:t>超低温冰箱主机</w:t>
            </w:r>
          </w:p>
        </w:tc>
        <w:tc>
          <w:tcPr>
            <w:tcW w:w="7308" w:type="dxa"/>
            <w:gridSpan w:val="2"/>
            <w:vAlign w:val="center"/>
          </w:tcPr>
          <w:p w:rsidR="007809DA" w:rsidRDefault="007809DA" w:rsidP="007809DA">
            <w:pPr>
              <w:spacing w:line="360" w:lineRule="auto"/>
              <w:ind w:firstLineChars="100" w:firstLine="240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 w:rsidRPr="00C45F8D">
              <w:rPr>
                <w:rFonts w:asciiTheme="minorEastAsia" w:hAnsiTheme="minorEastAsia" w:hint="eastAsia"/>
                <w:sz w:val="24"/>
                <w:szCs w:val="24"/>
              </w:rPr>
              <w:t>1、容积大于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480</w:t>
            </w:r>
            <w:r w:rsidRPr="00C45F8D">
              <w:rPr>
                <w:rFonts w:asciiTheme="minorEastAsia" w:hAnsiTheme="minorEastAsia" w:hint="eastAsia"/>
                <w:sz w:val="24"/>
                <w:szCs w:val="24"/>
              </w:rPr>
              <w:t>L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。</w:t>
            </w:r>
          </w:p>
        </w:tc>
      </w:tr>
      <w:tr w:rsidR="007809DA" w:rsidTr="007809DA">
        <w:trPr>
          <w:trHeight w:val="532"/>
          <w:jc w:val="center"/>
        </w:trPr>
        <w:tc>
          <w:tcPr>
            <w:tcW w:w="2360" w:type="dxa"/>
            <w:vMerge/>
            <w:vAlign w:val="center"/>
          </w:tcPr>
          <w:p w:rsidR="007809DA" w:rsidRPr="00C45F8D" w:rsidRDefault="007809DA">
            <w:pPr>
              <w:spacing w:line="320" w:lineRule="exact"/>
              <w:jc w:val="center"/>
              <w:rPr>
                <w:rFonts w:asciiTheme="minorEastAsia" w:hAnsiTheme="minorEastAsia" w:cs="华文中宋" w:hint="eastAsia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7809DA" w:rsidRPr="00C45F8D" w:rsidRDefault="007809DA" w:rsidP="00EE09F7">
            <w:pPr>
              <w:spacing w:line="360" w:lineRule="auto"/>
              <w:jc w:val="left"/>
              <w:rPr>
                <w:rFonts w:asciiTheme="minorEastAsia" w:hAnsiTheme="minorEastAsia" w:hint="eastAsia"/>
                <w:sz w:val="24"/>
                <w:szCs w:val="24"/>
              </w:rPr>
            </w:pPr>
            <w:r w:rsidRPr="00C45F8D">
              <w:rPr>
                <w:rFonts w:asciiTheme="minorEastAsia" w:hAnsiTheme="minorEastAsia" w:hint="eastAsia"/>
                <w:sz w:val="24"/>
                <w:szCs w:val="24"/>
              </w:rPr>
              <w:t>★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2、</w:t>
            </w:r>
            <w:r w:rsidRPr="00C45F8D">
              <w:rPr>
                <w:rFonts w:asciiTheme="minorEastAsia" w:hAnsiTheme="minorEastAsia" w:hint="eastAsia"/>
                <w:sz w:val="24"/>
                <w:szCs w:val="24"/>
              </w:rPr>
              <w:t>温度控制范围：-50℃—-86℃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。</w:t>
            </w:r>
          </w:p>
        </w:tc>
      </w:tr>
      <w:tr w:rsidR="007809DA" w:rsidTr="007809DA">
        <w:trPr>
          <w:trHeight w:val="979"/>
          <w:jc w:val="center"/>
        </w:trPr>
        <w:tc>
          <w:tcPr>
            <w:tcW w:w="2360" w:type="dxa"/>
            <w:vMerge/>
            <w:vAlign w:val="center"/>
          </w:tcPr>
          <w:p w:rsidR="007809DA" w:rsidRPr="00C45F8D" w:rsidRDefault="007809DA">
            <w:pPr>
              <w:spacing w:line="320" w:lineRule="exact"/>
              <w:jc w:val="center"/>
              <w:rPr>
                <w:rFonts w:asciiTheme="minorEastAsia" w:hAnsiTheme="minorEastAsia" w:cs="华文中宋" w:hint="eastAsia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7809DA" w:rsidRPr="00C45F8D" w:rsidRDefault="007809DA" w:rsidP="007809DA">
            <w:pPr>
              <w:spacing w:line="360" w:lineRule="auto"/>
              <w:ind w:firstLineChars="50" w:firstLine="120"/>
              <w:jc w:val="left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 w:rsidRPr="00C45F8D">
              <w:rPr>
                <w:rFonts w:asciiTheme="minorEastAsia" w:hAnsiTheme="minorEastAsia"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</w:rPr>
              <w:t>具有双温度探头，分别置于箱内和制冷系统两处</w:t>
            </w:r>
            <w:r w:rsidRPr="0047038E">
              <w:rPr>
                <w:rFonts w:hint="eastAsia"/>
                <w:sz w:val="24"/>
              </w:rPr>
              <w:t>。</w:t>
            </w:r>
            <w:r w:rsidRPr="00C45F8D">
              <w:rPr>
                <w:rFonts w:asciiTheme="minorEastAsia" w:hAnsiTheme="minorEastAsia" w:hint="eastAsia"/>
                <w:sz w:val="24"/>
                <w:szCs w:val="24"/>
              </w:rPr>
              <w:t>保证箱体的实际温度(需提供俩个温度探头位置实物图片)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。</w:t>
            </w:r>
          </w:p>
        </w:tc>
      </w:tr>
      <w:tr w:rsidR="007809DA" w:rsidTr="007809DA">
        <w:trPr>
          <w:trHeight w:val="540"/>
          <w:jc w:val="center"/>
        </w:trPr>
        <w:tc>
          <w:tcPr>
            <w:tcW w:w="2360" w:type="dxa"/>
            <w:vMerge/>
            <w:vAlign w:val="center"/>
          </w:tcPr>
          <w:p w:rsidR="007809DA" w:rsidRPr="00C45F8D" w:rsidRDefault="007809DA">
            <w:pPr>
              <w:spacing w:line="320" w:lineRule="exact"/>
              <w:jc w:val="center"/>
              <w:rPr>
                <w:rFonts w:asciiTheme="minorEastAsia" w:hAnsiTheme="minorEastAsia" w:cs="华文中宋" w:hint="eastAsia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7809DA" w:rsidRPr="00C45F8D" w:rsidRDefault="007809DA" w:rsidP="00F93696">
            <w:pPr>
              <w:spacing w:line="360" w:lineRule="auto"/>
              <w:jc w:val="left"/>
              <w:rPr>
                <w:rFonts w:asciiTheme="minorEastAsia" w:hAnsiTheme="minorEastAsia" w:hint="eastAsia"/>
                <w:sz w:val="24"/>
                <w:szCs w:val="24"/>
              </w:rPr>
            </w:pPr>
            <w:r w:rsidRPr="00C45F8D">
              <w:rPr>
                <w:rFonts w:asciiTheme="minorEastAsia" w:hAnsiTheme="minorEastAsia" w:hint="eastAsia"/>
                <w:sz w:val="24"/>
                <w:szCs w:val="24"/>
              </w:rPr>
              <w:t>▲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4、</w:t>
            </w:r>
            <w:r w:rsidRPr="00820011">
              <w:rPr>
                <w:rFonts w:hint="eastAsia"/>
                <w:sz w:val="24"/>
              </w:rPr>
              <w:t>冰箱内部</w:t>
            </w:r>
            <w:r>
              <w:rPr>
                <w:rFonts w:hint="eastAsia"/>
                <w:sz w:val="24"/>
              </w:rPr>
              <w:t>可放置冻存架。</w:t>
            </w:r>
          </w:p>
        </w:tc>
      </w:tr>
      <w:tr w:rsidR="007809DA" w:rsidTr="007809DA">
        <w:trPr>
          <w:trHeight w:val="1030"/>
          <w:jc w:val="center"/>
        </w:trPr>
        <w:tc>
          <w:tcPr>
            <w:tcW w:w="2360" w:type="dxa"/>
            <w:vMerge/>
            <w:vAlign w:val="center"/>
          </w:tcPr>
          <w:p w:rsidR="007809DA" w:rsidRPr="00C45F8D" w:rsidRDefault="007809DA">
            <w:pPr>
              <w:spacing w:line="320" w:lineRule="exact"/>
              <w:jc w:val="center"/>
              <w:rPr>
                <w:rFonts w:asciiTheme="minorEastAsia" w:hAnsiTheme="minorEastAsia" w:cs="华文中宋" w:hint="eastAsia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7809DA" w:rsidRPr="00C45F8D" w:rsidRDefault="007809DA" w:rsidP="00EE09F7">
            <w:pPr>
              <w:spacing w:line="360" w:lineRule="auto"/>
              <w:jc w:val="left"/>
              <w:rPr>
                <w:rFonts w:asciiTheme="minorEastAsia" w:hAnsiTheme="minorEastAsia" w:hint="eastAsia"/>
                <w:sz w:val="24"/>
                <w:szCs w:val="24"/>
              </w:rPr>
            </w:pPr>
            <w:r w:rsidRPr="00C45F8D">
              <w:rPr>
                <w:rFonts w:asciiTheme="minorEastAsia" w:hAnsiTheme="minorEastAsia" w:hint="eastAsia"/>
                <w:sz w:val="24"/>
                <w:szCs w:val="24"/>
              </w:rPr>
              <w:t>▲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5、</w:t>
            </w:r>
            <w:r w:rsidRPr="00C45F8D">
              <w:rPr>
                <w:rFonts w:asciiTheme="minorEastAsia" w:hAnsiTheme="minorEastAsia" w:hint="eastAsia"/>
                <w:sz w:val="24"/>
                <w:szCs w:val="24"/>
              </w:rPr>
              <w:t>安全装置：带有制冷回路减压缓冲装置，温度报警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、过滤器报警、电源异常报警、开关门状态报警、断电后蓄电池报警等。</w:t>
            </w:r>
          </w:p>
        </w:tc>
      </w:tr>
      <w:tr w:rsidR="007809DA" w:rsidTr="007809DA">
        <w:trPr>
          <w:trHeight w:val="1065"/>
          <w:jc w:val="center"/>
        </w:trPr>
        <w:tc>
          <w:tcPr>
            <w:tcW w:w="2360" w:type="dxa"/>
            <w:vMerge/>
            <w:vAlign w:val="center"/>
          </w:tcPr>
          <w:p w:rsidR="007809DA" w:rsidRPr="00C45F8D" w:rsidRDefault="007809DA">
            <w:pPr>
              <w:spacing w:line="320" w:lineRule="exact"/>
              <w:jc w:val="center"/>
              <w:rPr>
                <w:rFonts w:asciiTheme="minorEastAsia" w:hAnsiTheme="minorEastAsia" w:cs="华文中宋" w:hint="eastAsia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7809DA" w:rsidRPr="00C45F8D" w:rsidRDefault="007809DA" w:rsidP="00EE09F7">
            <w:pPr>
              <w:spacing w:line="360" w:lineRule="auto"/>
              <w:ind w:firstLineChars="100" w:firstLine="240"/>
              <w:jc w:val="left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6、</w:t>
            </w:r>
            <w:r w:rsidRPr="00C45F8D">
              <w:rPr>
                <w:rFonts w:asciiTheme="minorEastAsia" w:hAnsiTheme="minorEastAsia" w:hint="eastAsia"/>
                <w:sz w:val="24"/>
                <w:szCs w:val="24"/>
              </w:rPr>
              <w:t>可以接远程报警端子，可选配通过网络对冰箱进行远程控制，具有自我故障诊断功能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。</w:t>
            </w:r>
          </w:p>
        </w:tc>
      </w:tr>
      <w:tr w:rsidR="007809DA">
        <w:trPr>
          <w:trHeight w:val="964"/>
          <w:jc w:val="center"/>
        </w:trPr>
        <w:tc>
          <w:tcPr>
            <w:tcW w:w="2360" w:type="dxa"/>
            <w:vMerge/>
            <w:vAlign w:val="center"/>
          </w:tcPr>
          <w:p w:rsidR="007809DA" w:rsidRPr="00C45F8D" w:rsidRDefault="007809DA">
            <w:pPr>
              <w:spacing w:line="320" w:lineRule="exact"/>
              <w:jc w:val="center"/>
              <w:rPr>
                <w:rFonts w:asciiTheme="minorEastAsia" w:hAnsiTheme="minorEastAsia" w:cs="华文中宋" w:hint="eastAsia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7809DA" w:rsidRPr="00C45F8D" w:rsidRDefault="007809DA" w:rsidP="00EE09F7">
            <w:pPr>
              <w:widowControl/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C45F8D">
              <w:rPr>
                <w:rFonts w:asciiTheme="minorEastAsia" w:hAnsiTheme="minorEastAsia" w:hint="eastAsia"/>
                <w:sz w:val="24"/>
                <w:szCs w:val="24"/>
              </w:rPr>
              <w:t>▲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7</w:t>
            </w:r>
            <w:r w:rsidRPr="00C45F8D">
              <w:rPr>
                <w:rFonts w:asciiTheme="minorEastAsia" w:hAnsiTheme="minorEastAsia" w:hint="eastAsia"/>
                <w:sz w:val="24"/>
                <w:szCs w:val="24"/>
              </w:rPr>
              <w:t>、中心点温度波动范围：≤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 w:rsidRPr="00C45F8D">
              <w:rPr>
                <w:rFonts w:asciiTheme="minorEastAsia" w:hAnsiTheme="minorEastAsia" w:hint="eastAsia"/>
                <w:sz w:val="24"/>
                <w:szCs w:val="24"/>
              </w:rPr>
              <w:t>℃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。</w:t>
            </w:r>
          </w:p>
          <w:p w:rsidR="007809DA" w:rsidRPr="007978CA" w:rsidRDefault="007809DA">
            <w:pPr>
              <w:widowControl/>
              <w:spacing w:line="32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:rsidR="007809DA" w:rsidRDefault="007809DA" w:rsidP="007809DA">
            <w:pPr>
              <w:spacing w:line="320" w:lineRule="exact"/>
              <w:jc w:val="left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5D0783" w:rsidTr="00EE09F7">
        <w:trPr>
          <w:trHeight w:val="374"/>
          <w:jc w:val="center"/>
        </w:trPr>
        <w:tc>
          <w:tcPr>
            <w:tcW w:w="7467" w:type="dxa"/>
            <w:gridSpan w:val="2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数量</w:t>
            </w:r>
          </w:p>
        </w:tc>
      </w:tr>
      <w:tr w:rsidR="007978CA" w:rsidTr="00EE09F7">
        <w:trPr>
          <w:trHeight w:val="634"/>
          <w:jc w:val="center"/>
        </w:trPr>
        <w:tc>
          <w:tcPr>
            <w:tcW w:w="7467" w:type="dxa"/>
            <w:gridSpan w:val="2"/>
            <w:vAlign w:val="center"/>
          </w:tcPr>
          <w:p w:rsidR="007978CA" w:rsidRDefault="007978CA" w:rsidP="00171959">
            <w:pPr>
              <w:spacing w:line="30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超低温冰箱主机</w:t>
            </w:r>
          </w:p>
        </w:tc>
        <w:tc>
          <w:tcPr>
            <w:tcW w:w="2201" w:type="dxa"/>
            <w:vAlign w:val="center"/>
          </w:tcPr>
          <w:p w:rsidR="007978CA" w:rsidRDefault="007978CA" w:rsidP="00171959">
            <w:pPr>
              <w:spacing w:line="30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</w:t>
            </w:r>
          </w:p>
        </w:tc>
      </w:tr>
      <w:tr w:rsidR="007978CA" w:rsidTr="00EE09F7">
        <w:trPr>
          <w:trHeight w:val="842"/>
          <w:jc w:val="center"/>
        </w:trPr>
        <w:tc>
          <w:tcPr>
            <w:tcW w:w="7467" w:type="dxa"/>
            <w:gridSpan w:val="2"/>
            <w:vAlign w:val="center"/>
          </w:tcPr>
          <w:p w:rsidR="007978CA" w:rsidRDefault="007978CA" w:rsidP="00171959">
            <w:pPr>
              <w:spacing w:line="30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冻存架</w:t>
            </w:r>
          </w:p>
        </w:tc>
        <w:tc>
          <w:tcPr>
            <w:tcW w:w="2201" w:type="dxa"/>
            <w:vAlign w:val="center"/>
          </w:tcPr>
          <w:p w:rsidR="007978CA" w:rsidRDefault="007978CA" w:rsidP="00171959">
            <w:pPr>
              <w:spacing w:line="30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10</w:t>
            </w:r>
            <w:r>
              <w:rPr>
                <w:rFonts w:hint="eastAsia"/>
                <w:b/>
                <w:sz w:val="24"/>
              </w:rPr>
              <w:t>个</w:t>
            </w:r>
          </w:p>
        </w:tc>
      </w:tr>
      <w:tr w:rsidR="005D0783">
        <w:trPr>
          <w:trHeight w:val="1180"/>
          <w:jc w:val="center"/>
        </w:trPr>
        <w:tc>
          <w:tcPr>
            <w:tcW w:w="9668" w:type="dxa"/>
            <w:gridSpan w:val="3"/>
            <w:vAlign w:val="center"/>
          </w:tcPr>
          <w:p w:rsidR="005D0783" w:rsidRDefault="009335AA">
            <w:pPr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 xml:space="preserve">备注： 1、带“★”符号项目为必须满足指标，若出现一项负偏离，则视为废标      </w:t>
            </w:r>
          </w:p>
          <w:p w:rsidR="005D0783" w:rsidRDefault="009335AA" w:rsidP="007809DA">
            <w:pPr>
              <w:ind w:firstLineChars="350" w:firstLine="840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2、带“▲”符号项目为重要指标，若出现三项及以上负偏离，则视为废标</w:t>
            </w:r>
          </w:p>
          <w:p w:rsidR="005D0783" w:rsidRDefault="009335AA" w:rsidP="007809DA">
            <w:pPr>
              <w:ind w:firstLineChars="350" w:firstLine="840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3、其他项目为一般指标，若出现五项及以上负偏离，则视为废标</w:t>
            </w:r>
          </w:p>
          <w:p w:rsidR="005D0783" w:rsidRDefault="009335AA" w:rsidP="007809DA">
            <w:pPr>
              <w:ind w:firstLineChars="350" w:firstLine="840"/>
              <w:rPr>
                <w:rFonts w:ascii="楷体_GB2312" w:eastAsia="楷体_GB2312" w:hAnsi="宋体"/>
                <w:b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lastRenderedPageBreak/>
              <w:t>4、论证专家组应不少于3人，使用科室1人，相关科室专家不少于2人(可邀请院外相关领域专家)</w:t>
            </w:r>
          </w:p>
        </w:tc>
      </w:tr>
    </w:tbl>
    <w:p w:rsidR="005D0783" w:rsidRDefault="009335AA">
      <w:pPr>
        <w:spacing w:line="300" w:lineRule="auto"/>
        <w:rPr>
          <w:rFonts w:ascii="华文中宋" w:eastAsia="华文中宋" w:hAnsi="华文中宋" w:cs="华文中宋"/>
          <w:bCs/>
          <w:sz w:val="30"/>
          <w:szCs w:val="30"/>
        </w:rPr>
      </w:pPr>
      <w:r>
        <w:rPr>
          <w:rFonts w:ascii="楷体_GB2312" w:eastAsia="楷体_GB2312" w:hAnsi="宋体" w:hint="eastAsia"/>
          <w:b/>
          <w:szCs w:val="28"/>
        </w:rPr>
        <w:lastRenderedPageBreak/>
        <w:t xml:space="preserve">     </w:t>
      </w:r>
      <w:r>
        <w:rPr>
          <w:rFonts w:ascii="华文中宋" w:eastAsia="华文中宋" w:hAnsi="华文中宋" w:cs="华文中宋" w:hint="eastAsia"/>
          <w:bCs/>
          <w:sz w:val="30"/>
          <w:szCs w:val="30"/>
        </w:rPr>
        <w:t xml:space="preserve"> </w:t>
      </w:r>
    </w:p>
    <w:p w:rsidR="005D0783" w:rsidRPr="00371340" w:rsidRDefault="00CC1689" w:rsidP="00371340">
      <w:pPr>
        <w:spacing w:line="300" w:lineRule="auto"/>
        <w:ind w:firstLineChars="300" w:firstLine="904"/>
        <w:rPr>
          <w:rFonts w:asciiTheme="minorEastAsia" w:hAnsiTheme="minorEastAsia" w:cs="华文中宋"/>
          <w:b/>
          <w:bCs/>
          <w:sz w:val="30"/>
          <w:szCs w:val="30"/>
          <w:u w:val="single"/>
        </w:rPr>
      </w:pPr>
      <w:r w:rsidRPr="00CC1689">
        <w:rPr>
          <w:rFonts w:asciiTheme="minorEastAsia" w:hAnsiTheme="minorEastAsia"/>
          <w:b/>
          <w:sz w:val="30"/>
        </w:rPr>
        <w:pict>
          <v:line id="_x0000_s1026" style="position:absolute;left:0;text-align:left;z-index:251658240" from="155.3pt,23.95pt" to="284.5pt,24pt" filled="t"/>
        </w:pict>
      </w:r>
      <w:r w:rsidR="009335AA" w:rsidRPr="00371340">
        <w:rPr>
          <w:rFonts w:asciiTheme="minorEastAsia" w:hAnsiTheme="minorEastAsia" w:cs="华文中宋" w:hint="eastAsia"/>
          <w:b/>
          <w:bCs/>
          <w:sz w:val="30"/>
          <w:szCs w:val="30"/>
        </w:rPr>
        <w:t>科室主任签字：</w:t>
      </w:r>
      <w:r w:rsidR="009335AA" w:rsidRPr="00371340">
        <w:rPr>
          <w:rFonts w:asciiTheme="minorEastAsia" w:hAnsiTheme="minorEastAsia" w:cs="华文中宋" w:hint="eastAsia"/>
          <w:b/>
          <w:bCs/>
          <w:sz w:val="30"/>
          <w:szCs w:val="30"/>
          <w:u w:val="single"/>
        </w:rPr>
        <w:t xml:space="preserve"> </w:t>
      </w:r>
      <w:bookmarkStart w:id="0" w:name="_GoBack"/>
      <w:bookmarkEnd w:id="0"/>
    </w:p>
    <w:p w:rsidR="005D0783" w:rsidRPr="00371340" w:rsidRDefault="005D0783" w:rsidP="00371340">
      <w:pPr>
        <w:spacing w:line="300" w:lineRule="auto"/>
        <w:ind w:firstLineChars="300" w:firstLine="904"/>
        <w:rPr>
          <w:rFonts w:asciiTheme="minorEastAsia" w:hAnsiTheme="minorEastAsia" w:cs="华文中宋"/>
          <w:b/>
          <w:bCs/>
          <w:sz w:val="30"/>
          <w:szCs w:val="30"/>
          <w:u w:val="single"/>
        </w:rPr>
      </w:pPr>
    </w:p>
    <w:p w:rsidR="005D0783" w:rsidRDefault="00CC1689" w:rsidP="00371340">
      <w:pPr>
        <w:spacing w:line="300" w:lineRule="auto"/>
        <w:ind w:firstLineChars="300" w:firstLine="904"/>
        <w:rPr>
          <w:rFonts w:ascii="华文中宋" w:eastAsia="华文中宋" w:hAnsi="华文中宋" w:cs="华文中宋"/>
          <w:bCs/>
          <w:sz w:val="30"/>
          <w:szCs w:val="30"/>
          <w:u w:val="single"/>
        </w:rPr>
      </w:pPr>
      <w:r w:rsidRPr="00CC1689">
        <w:rPr>
          <w:rFonts w:asciiTheme="minorEastAsia" w:hAnsiTheme="minorEastAsia"/>
          <w:b/>
          <w:sz w:val="30"/>
        </w:rPr>
        <w:pict>
          <v:line id="_x0000_s1027" style="position:absolute;left:0;text-align:left;z-index:251659264" from="164.5pt,23.25pt" to="457.8pt,23.3pt" filled="t"/>
        </w:pict>
      </w:r>
      <w:r w:rsidR="009335AA" w:rsidRPr="00371340">
        <w:rPr>
          <w:rFonts w:asciiTheme="minorEastAsia" w:hAnsiTheme="minorEastAsia" w:cs="华文中宋" w:hint="eastAsia"/>
          <w:b/>
          <w:bCs/>
          <w:sz w:val="30"/>
          <w:szCs w:val="30"/>
        </w:rPr>
        <w:t>论证专家组签字：</w:t>
      </w:r>
      <w:r w:rsidR="009335AA">
        <w:rPr>
          <w:rFonts w:ascii="华文中宋" w:eastAsia="华文中宋" w:hAnsi="华文中宋" w:cs="华文中宋" w:hint="eastAsia"/>
          <w:bCs/>
          <w:sz w:val="30"/>
          <w:szCs w:val="30"/>
          <w:u w:val="single"/>
        </w:rPr>
        <w:t xml:space="preserve"> </w:t>
      </w:r>
    </w:p>
    <w:p w:rsidR="00371340" w:rsidRDefault="00371340"/>
    <w:p w:rsidR="00371340" w:rsidRDefault="00371340" w:rsidP="00371340">
      <w:pPr>
        <w:ind w:firstLineChars="2500" w:firstLine="7027"/>
        <w:rPr>
          <w:b/>
        </w:rPr>
      </w:pPr>
    </w:p>
    <w:p w:rsidR="00371340" w:rsidRPr="00371340" w:rsidRDefault="00371340" w:rsidP="00371340">
      <w:pPr>
        <w:ind w:firstLineChars="2500" w:firstLine="7027"/>
        <w:rPr>
          <w:b/>
        </w:rPr>
      </w:pPr>
      <w:r w:rsidRPr="00371340">
        <w:rPr>
          <w:rFonts w:hint="eastAsia"/>
          <w:b/>
        </w:rPr>
        <w:t>年</w:t>
      </w:r>
      <w:r>
        <w:rPr>
          <w:rFonts w:hint="eastAsia"/>
          <w:b/>
        </w:rPr>
        <w:t xml:space="preserve">    </w:t>
      </w:r>
      <w:r w:rsidRPr="00371340">
        <w:rPr>
          <w:rFonts w:hint="eastAsia"/>
          <w:b/>
        </w:rPr>
        <w:t>月</w:t>
      </w:r>
      <w:r>
        <w:rPr>
          <w:rFonts w:hint="eastAsia"/>
          <w:b/>
        </w:rPr>
        <w:t xml:space="preserve">    </w:t>
      </w:r>
      <w:r w:rsidRPr="00371340">
        <w:rPr>
          <w:rFonts w:hint="eastAsia"/>
          <w:b/>
        </w:rPr>
        <w:t>日</w:t>
      </w:r>
    </w:p>
    <w:sectPr w:rsidR="00371340" w:rsidRPr="00371340" w:rsidSect="005D078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635" w:rsidRDefault="00410635" w:rsidP="00033DC9">
      <w:r>
        <w:separator/>
      </w:r>
    </w:p>
  </w:endnote>
  <w:endnote w:type="continuationSeparator" w:id="0">
    <w:p w:rsidR="00410635" w:rsidRDefault="00410635" w:rsidP="00033D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仿宋">
    <w:altName w:val="Arial Unicode MS"/>
    <w:charset w:val="86"/>
    <w:family w:val="auto"/>
    <w:pitch w:val="default"/>
    <w:sig w:usb0="00000000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635" w:rsidRDefault="00410635" w:rsidP="00033DC9">
      <w:r>
        <w:separator/>
      </w:r>
    </w:p>
  </w:footnote>
  <w:footnote w:type="continuationSeparator" w:id="0">
    <w:p w:rsidR="00410635" w:rsidRDefault="00410635" w:rsidP="00033D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024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51F95F72"/>
    <w:rsid w:val="00033DC9"/>
    <w:rsid w:val="00041A2E"/>
    <w:rsid w:val="00047288"/>
    <w:rsid w:val="00115EEC"/>
    <w:rsid w:val="00122041"/>
    <w:rsid w:val="00162540"/>
    <w:rsid w:val="001B601F"/>
    <w:rsid w:val="001C3E92"/>
    <w:rsid w:val="00236AE6"/>
    <w:rsid w:val="002F3D5F"/>
    <w:rsid w:val="00357E49"/>
    <w:rsid w:val="00371340"/>
    <w:rsid w:val="00410635"/>
    <w:rsid w:val="00457334"/>
    <w:rsid w:val="0046625D"/>
    <w:rsid w:val="004D7F3A"/>
    <w:rsid w:val="005677FF"/>
    <w:rsid w:val="00572F07"/>
    <w:rsid w:val="005D0783"/>
    <w:rsid w:val="00607BE9"/>
    <w:rsid w:val="006B2EBE"/>
    <w:rsid w:val="0076253C"/>
    <w:rsid w:val="007809DA"/>
    <w:rsid w:val="00783D50"/>
    <w:rsid w:val="00792A95"/>
    <w:rsid w:val="007978CA"/>
    <w:rsid w:val="007F0031"/>
    <w:rsid w:val="008448F1"/>
    <w:rsid w:val="00923802"/>
    <w:rsid w:val="009335AA"/>
    <w:rsid w:val="00C44916"/>
    <w:rsid w:val="00C45F8D"/>
    <w:rsid w:val="00CC1689"/>
    <w:rsid w:val="00CD006F"/>
    <w:rsid w:val="00D47CFF"/>
    <w:rsid w:val="00D859C6"/>
    <w:rsid w:val="00E01674"/>
    <w:rsid w:val="00E16B86"/>
    <w:rsid w:val="00E16B8C"/>
    <w:rsid w:val="00EE09F7"/>
    <w:rsid w:val="00F93696"/>
    <w:rsid w:val="07517E2E"/>
    <w:rsid w:val="080B363C"/>
    <w:rsid w:val="09064409"/>
    <w:rsid w:val="104B1AB9"/>
    <w:rsid w:val="25F433C6"/>
    <w:rsid w:val="26005ABD"/>
    <w:rsid w:val="2C1D1B69"/>
    <w:rsid w:val="2D9F7D6A"/>
    <w:rsid w:val="2E110A97"/>
    <w:rsid w:val="360F782A"/>
    <w:rsid w:val="38175CE8"/>
    <w:rsid w:val="3D0E6134"/>
    <w:rsid w:val="43D00E62"/>
    <w:rsid w:val="459F175D"/>
    <w:rsid w:val="46662F6D"/>
    <w:rsid w:val="51F95F72"/>
    <w:rsid w:val="53E17CCB"/>
    <w:rsid w:val="55EF1326"/>
    <w:rsid w:val="57DE293D"/>
    <w:rsid w:val="592D2F57"/>
    <w:rsid w:val="62825CCB"/>
    <w:rsid w:val="66880C40"/>
    <w:rsid w:val="76E36F16"/>
    <w:rsid w:val="7DDE2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0783"/>
    <w:pPr>
      <w:widowControl w:val="0"/>
      <w:jc w:val="both"/>
    </w:pPr>
    <w:rPr>
      <w:rFonts w:asciiTheme="minorHAnsi" w:eastAsiaTheme="minorEastAsia" w:hAnsiTheme="minorHAnsi" w:cstheme="minorBidi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5D07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5D07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5D0783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sid w:val="005D0783"/>
    <w:rPr>
      <w:b/>
    </w:rPr>
  </w:style>
  <w:style w:type="character" w:customStyle="1" w:styleId="Char0">
    <w:name w:val="页眉 Char"/>
    <w:basedOn w:val="a0"/>
    <w:link w:val="a4"/>
    <w:rsid w:val="005D0783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5D078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qFormat/>
    <w:rsid w:val="005D078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465</Words>
  <Characters>94</Characters>
  <Application>Microsoft Office Word</Application>
  <DocSecurity>0</DocSecurity>
  <Lines>1</Lines>
  <Paragraphs>1</Paragraphs>
  <ScaleCrop>false</ScaleCrop>
  <Company>Toshiba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2</cp:revision>
  <cp:lastPrinted>2018-08-14T01:07:00Z</cp:lastPrinted>
  <dcterms:created xsi:type="dcterms:W3CDTF">2019-03-05T07:31:00Z</dcterms:created>
  <dcterms:modified xsi:type="dcterms:W3CDTF">2019-03-05T07:31:00Z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