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jc w:val="center"/>
        <w:rPr>
          <w:rFonts w:ascii="黑体" w:hAnsi="宋体" w:eastAsia="黑体"/>
          <w:b/>
          <w:sz w:val="36"/>
          <w:szCs w:val="36"/>
        </w:rPr>
      </w:pPr>
      <w:bookmarkStart w:id="0" w:name="_GoBack"/>
      <w:bookmarkEnd w:id="0"/>
      <w:r>
        <w:rPr>
          <w:rFonts w:hint="eastAsia" w:ascii="黑体" w:hAnsi="宋体" w:eastAsia="黑体"/>
          <w:b/>
          <w:sz w:val="36"/>
          <w:szCs w:val="36"/>
        </w:rPr>
        <w:t>药剂科“</w:t>
      </w:r>
      <w:r>
        <w:rPr>
          <w:rFonts w:hint="eastAsia" w:ascii="黑体" w:hAnsi="宋体" w:eastAsia="黑体" w:cs="宋体"/>
          <w:b/>
          <w:color w:val="000000"/>
          <w:kern w:val="0"/>
          <w:sz w:val="36"/>
          <w:szCs w:val="36"/>
        </w:rPr>
        <w:t>生物安全柜</w:t>
      </w:r>
      <w:r>
        <w:rPr>
          <w:rFonts w:hint="eastAsia" w:ascii="黑体" w:hAnsi="宋体" w:eastAsia="黑体"/>
          <w:b/>
          <w:sz w:val="36"/>
          <w:szCs w:val="36"/>
        </w:rPr>
        <w:t>仪器设备”技术参数需求表</w:t>
      </w:r>
    </w:p>
    <w:tbl>
      <w:tblPr>
        <w:tblStyle w:val="6"/>
        <w:tblW w:w="8877" w:type="dxa"/>
        <w:jc w:val="center"/>
        <w:tblInd w:w="4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4954"/>
        <w:gridCol w:w="1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2513" w:type="dxa"/>
            <w:vAlign w:val="center"/>
          </w:tcPr>
          <w:p>
            <w:pPr>
              <w:spacing w:line="440" w:lineRule="exact"/>
              <w:jc w:val="center"/>
              <w:rPr>
                <w:rFonts w:cs="华文中宋" w:asciiTheme="minorEastAsia" w:hAnsiTheme="minorEastAsia"/>
                <w:b/>
                <w:bCs/>
                <w:sz w:val="21"/>
                <w:szCs w:val="21"/>
              </w:rPr>
            </w:pPr>
            <w:r>
              <w:rPr>
                <w:rFonts w:hint="eastAsia" w:cs="华文中宋" w:asciiTheme="minorEastAsia" w:hAnsiTheme="minorEastAsia"/>
                <w:b/>
                <w:bCs/>
                <w:sz w:val="21"/>
                <w:szCs w:val="21"/>
              </w:rPr>
              <w:t>产品用途及使用范围</w:t>
            </w:r>
          </w:p>
        </w:tc>
        <w:tc>
          <w:tcPr>
            <w:tcW w:w="6364" w:type="dxa"/>
            <w:gridSpan w:val="2"/>
            <w:vAlign w:val="center"/>
          </w:tcPr>
          <w:p>
            <w:pPr>
              <w:spacing w:line="440" w:lineRule="exact"/>
              <w:jc w:val="left"/>
              <w:rPr>
                <w:rFonts w:cs="华文中宋" w:asciiTheme="minorEastAsia" w:hAnsiTheme="minorEastAsia"/>
                <w:bCs/>
                <w:sz w:val="21"/>
                <w:szCs w:val="21"/>
              </w:rPr>
            </w:pPr>
            <w:r>
              <w:rPr>
                <w:rFonts w:hint="eastAsia" w:asciiTheme="minorEastAsia" w:hAnsiTheme="minorEastAsia"/>
                <w:color w:val="000000"/>
                <w:sz w:val="21"/>
                <w:szCs w:val="21"/>
              </w:rPr>
              <w:t>医院自制制剂微生物限度检查（阳性菌实验用）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2513" w:type="dxa"/>
            <w:vAlign w:val="center"/>
          </w:tcPr>
          <w:p>
            <w:pPr>
              <w:spacing w:line="440" w:lineRule="exact"/>
              <w:jc w:val="center"/>
              <w:rPr>
                <w:rFonts w:cs="华文中宋" w:asciiTheme="minorEastAsia" w:hAnsiTheme="minorEastAsia"/>
                <w:b/>
                <w:bCs/>
                <w:sz w:val="21"/>
                <w:szCs w:val="21"/>
              </w:rPr>
            </w:pPr>
            <w:r>
              <w:rPr>
                <w:rFonts w:hint="eastAsia" w:cs="华文中宋" w:asciiTheme="minorEastAsia" w:hAnsiTheme="minorEastAsia"/>
                <w:b/>
                <w:bCs/>
                <w:sz w:val="21"/>
                <w:szCs w:val="21"/>
              </w:rPr>
              <w:t>安装场地</w:t>
            </w:r>
          </w:p>
        </w:tc>
        <w:tc>
          <w:tcPr>
            <w:tcW w:w="6364" w:type="dxa"/>
            <w:gridSpan w:val="2"/>
            <w:vAlign w:val="center"/>
          </w:tcPr>
          <w:p>
            <w:pPr>
              <w:spacing w:line="440" w:lineRule="exact"/>
              <w:rPr>
                <w:rFonts w:asciiTheme="minorEastAsia" w:hAnsiTheme="minorEastAsia"/>
                <w:sz w:val="21"/>
                <w:szCs w:val="21"/>
              </w:rPr>
            </w:pPr>
            <w:r>
              <w:rPr>
                <w:rFonts w:hint="eastAsia" w:asciiTheme="minorEastAsia" w:hAnsiTheme="minorEastAsia"/>
                <w:color w:val="000000"/>
                <w:sz w:val="21"/>
                <w:szCs w:val="21"/>
              </w:rPr>
              <w:t>影像中心大楼六楼洁净室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2513" w:type="dxa"/>
            <w:vAlign w:val="center"/>
          </w:tcPr>
          <w:p>
            <w:pPr>
              <w:spacing w:line="440" w:lineRule="exact"/>
              <w:jc w:val="center"/>
              <w:rPr>
                <w:rFonts w:cs="华文中宋" w:asciiTheme="minorEastAsia" w:hAnsiTheme="minorEastAsia"/>
                <w:b/>
                <w:bCs/>
                <w:sz w:val="21"/>
                <w:szCs w:val="21"/>
              </w:rPr>
            </w:pPr>
            <w:r>
              <w:rPr>
                <w:rFonts w:hint="eastAsia" w:cs="华文中宋" w:asciiTheme="minorEastAsia" w:hAnsiTheme="minorEastAsia"/>
                <w:b/>
                <w:bCs/>
                <w:sz w:val="21"/>
                <w:szCs w:val="21"/>
              </w:rPr>
              <w:t>使用环境</w:t>
            </w:r>
          </w:p>
        </w:tc>
        <w:tc>
          <w:tcPr>
            <w:tcW w:w="6364" w:type="dxa"/>
            <w:gridSpan w:val="2"/>
            <w:vAlign w:val="center"/>
          </w:tcPr>
          <w:p>
            <w:pPr>
              <w:spacing w:line="440" w:lineRule="exact"/>
              <w:rPr>
                <w:rFonts w:asciiTheme="minorEastAsia" w:hAnsiTheme="minorEastAsia"/>
                <w:bCs/>
                <w:sz w:val="21"/>
                <w:szCs w:val="21"/>
              </w:rPr>
            </w:pPr>
            <w:r>
              <w:rPr>
                <w:rFonts w:hint="eastAsia" w:asciiTheme="minorEastAsia" w:hAnsiTheme="minorEastAsia"/>
                <w:bCs/>
                <w:sz w:val="21"/>
                <w:szCs w:val="21"/>
              </w:rPr>
              <w:t>工作温度：15-30度</w:t>
            </w:r>
          </w:p>
          <w:p>
            <w:pPr>
              <w:spacing w:line="440" w:lineRule="exact"/>
              <w:rPr>
                <w:rFonts w:asciiTheme="minorEastAsia" w:hAnsiTheme="minorEastAsia"/>
                <w:sz w:val="21"/>
                <w:szCs w:val="21"/>
              </w:rPr>
            </w:pPr>
            <w:r>
              <w:rPr>
                <w:rFonts w:hint="eastAsia" w:asciiTheme="minorEastAsia" w:hAnsiTheme="minorEastAsia"/>
                <w:bCs/>
                <w:sz w:val="21"/>
                <w:szCs w:val="21"/>
              </w:rPr>
              <w:t>工作湿度：不大于RH70%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jc w:val="center"/>
        </w:trPr>
        <w:tc>
          <w:tcPr>
            <w:tcW w:w="8877" w:type="dxa"/>
            <w:gridSpan w:val="3"/>
            <w:vAlign w:val="center"/>
          </w:tcPr>
          <w:p>
            <w:pPr>
              <w:spacing w:line="440" w:lineRule="exact"/>
              <w:jc w:val="center"/>
              <w:rPr>
                <w:rFonts w:asciiTheme="minorEastAsia" w:hAnsiTheme="minorEastAsia"/>
                <w:b/>
                <w:sz w:val="21"/>
                <w:szCs w:val="21"/>
              </w:rPr>
            </w:pPr>
            <w:r>
              <w:rPr>
                <w:rFonts w:hint="eastAsia" w:cs="华文中宋" w:asciiTheme="minorEastAsia" w:hAnsiTheme="minorEastAsia"/>
                <w:b/>
                <w:bCs/>
                <w:sz w:val="21"/>
                <w:szCs w:val="21"/>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2513" w:type="dxa"/>
            <w:vAlign w:val="center"/>
          </w:tcPr>
          <w:p>
            <w:pPr>
              <w:spacing w:line="440" w:lineRule="exact"/>
              <w:jc w:val="center"/>
              <w:rPr>
                <w:rFonts w:cs="华文中宋" w:asciiTheme="minorEastAsia" w:hAnsiTheme="minorEastAsia"/>
                <w:b/>
                <w:bCs/>
                <w:sz w:val="21"/>
                <w:szCs w:val="21"/>
              </w:rPr>
            </w:pPr>
            <w:r>
              <w:rPr>
                <w:rFonts w:hint="eastAsia" w:cs="华文中宋" w:asciiTheme="minorEastAsia" w:hAnsiTheme="minorEastAsia"/>
                <w:b/>
                <w:bCs/>
                <w:sz w:val="21"/>
                <w:szCs w:val="21"/>
              </w:rPr>
              <w:t>主要配置或模块名称</w:t>
            </w:r>
          </w:p>
        </w:tc>
        <w:tc>
          <w:tcPr>
            <w:tcW w:w="6364" w:type="dxa"/>
            <w:gridSpan w:val="2"/>
            <w:vAlign w:val="center"/>
          </w:tcPr>
          <w:p>
            <w:pPr>
              <w:spacing w:line="440" w:lineRule="exact"/>
              <w:jc w:val="center"/>
              <w:rPr>
                <w:rFonts w:cs="华文中宋" w:asciiTheme="minorEastAsia" w:hAnsiTheme="minorEastAsia"/>
                <w:b/>
                <w:bCs/>
                <w:sz w:val="21"/>
                <w:szCs w:val="21"/>
              </w:rPr>
            </w:pPr>
            <w:r>
              <w:rPr>
                <w:rFonts w:hint="eastAsia" w:cs="华文中宋" w:asciiTheme="minorEastAsia" w:hAnsiTheme="minorEastAsia"/>
                <w:b/>
                <w:bCs/>
                <w:sz w:val="21"/>
                <w:szCs w:val="21"/>
              </w:rPr>
              <w:t>具体性能与参数要求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0" w:hRule="atLeast"/>
          <w:jc w:val="center"/>
        </w:trPr>
        <w:tc>
          <w:tcPr>
            <w:tcW w:w="2513" w:type="dxa"/>
            <w:vAlign w:val="center"/>
          </w:tcPr>
          <w:p>
            <w:pPr>
              <w:spacing w:line="440" w:lineRule="exact"/>
              <w:jc w:val="center"/>
              <w:rPr>
                <w:rFonts w:cs="华文中宋" w:asciiTheme="minorEastAsia" w:hAnsiTheme="minorEastAsia"/>
                <w:b/>
                <w:bCs/>
                <w:sz w:val="24"/>
                <w:szCs w:val="24"/>
              </w:rPr>
            </w:pPr>
            <w:r>
              <w:rPr>
                <w:rFonts w:hint="eastAsia" w:cs="HelveticaNeueLTStd-Lt" w:asciiTheme="minorEastAsia" w:hAnsiTheme="minorEastAsia"/>
                <w:b/>
                <w:sz w:val="24"/>
                <w:szCs w:val="24"/>
              </w:rPr>
              <w:t>生物安全柜主机</w:t>
            </w:r>
          </w:p>
        </w:tc>
        <w:tc>
          <w:tcPr>
            <w:tcW w:w="6364" w:type="dxa"/>
            <w:gridSpan w:val="2"/>
            <w:vAlign w:val="center"/>
          </w:tcPr>
          <w:p>
            <w:pPr>
              <w:spacing w:line="440" w:lineRule="exact"/>
              <w:rPr>
                <w:rFonts w:asciiTheme="minorEastAsia" w:hAnsiTheme="minorEastAsia"/>
                <w:sz w:val="21"/>
                <w:szCs w:val="21"/>
              </w:rPr>
            </w:pPr>
            <w:r>
              <w:rPr>
                <w:rFonts w:asciiTheme="minorEastAsia" w:hAnsiTheme="minorEastAsia"/>
                <w:sz w:val="21"/>
                <w:szCs w:val="21"/>
              </w:rPr>
              <w:t>1.</w:t>
            </w:r>
            <w:r>
              <w:rPr>
                <w:rFonts w:hint="eastAsia" w:cs="仿宋" w:asciiTheme="minorEastAsia" w:hAnsiTheme="minorEastAsia"/>
                <w:b/>
                <w:sz w:val="21"/>
                <w:szCs w:val="21"/>
              </w:rPr>
              <w:t>★</w:t>
            </w:r>
            <w:r>
              <w:rPr>
                <w:rFonts w:hint="eastAsia" w:asciiTheme="minorEastAsia" w:hAnsiTheme="minorEastAsia"/>
                <w:sz w:val="21"/>
                <w:szCs w:val="21"/>
              </w:rPr>
              <w:t>柜内负压，</w:t>
            </w:r>
            <w:r>
              <w:rPr>
                <w:rFonts w:asciiTheme="minorEastAsia" w:hAnsiTheme="minorEastAsia"/>
                <w:sz w:val="21"/>
                <w:szCs w:val="21"/>
              </w:rPr>
              <w:t>排气特性：70%气体循环，30%气体排放室内（或由管道排放至室外）；全自动气流调控模式，不用调节阀门即可自动调节气流，双直流风机独立控制进气和排气；</w:t>
            </w:r>
          </w:p>
          <w:p>
            <w:pPr>
              <w:spacing w:line="440" w:lineRule="exact"/>
              <w:rPr>
                <w:rFonts w:asciiTheme="minorEastAsia" w:hAnsiTheme="minorEastAsia"/>
                <w:sz w:val="21"/>
                <w:szCs w:val="21"/>
              </w:rPr>
            </w:pPr>
            <w:r>
              <w:rPr>
                <w:rFonts w:hint="eastAsia" w:asciiTheme="minorEastAsia" w:hAnsiTheme="minorEastAsia"/>
                <w:sz w:val="21"/>
                <w:szCs w:val="21"/>
              </w:rPr>
              <w:t>2</w:t>
            </w:r>
            <w:r>
              <w:rPr>
                <w:rFonts w:asciiTheme="minorEastAsia" w:hAnsiTheme="minorEastAsia"/>
                <w:sz w:val="21"/>
                <w:szCs w:val="21"/>
              </w:rPr>
              <w:t>.</w:t>
            </w:r>
            <w:r>
              <w:rPr>
                <w:rFonts w:hint="eastAsia" w:cs="仿宋" w:asciiTheme="minorEastAsia" w:hAnsiTheme="minorEastAsia"/>
                <w:b/>
                <w:sz w:val="21"/>
                <w:szCs w:val="21"/>
              </w:rPr>
              <w:t>★</w:t>
            </w:r>
            <w:r>
              <w:rPr>
                <w:rFonts w:asciiTheme="minorEastAsia" w:hAnsiTheme="minorEastAsia"/>
                <w:sz w:val="21"/>
                <w:szCs w:val="21"/>
              </w:rPr>
              <w:t>高效HEPA过滤器：针对0.3um颗粒，过滤效率高于99.999%；或者高效ULPA过滤器：针对大于0.12um颗粒，过滤效率高于99.9995%；</w:t>
            </w:r>
          </w:p>
          <w:p>
            <w:pPr>
              <w:spacing w:line="440" w:lineRule="exact"/>
              <w:rPr>
                <w:rFonts w:asciiTheme="minorEastAsia" w:hAnsiTheme="minorEastAsia"/>
                <w:sz w:val="21"/>
                <w:szCs w:val="21"/>
              </w:rPr>
            </w:pPr>
            <w:r>
              <w:rPr>
                <w:rFonts w:hint="eastAsia" w:asciiTheme="minorEastAsia" w:hAnsiTheme="minorEastAsia"/>
                <w:sz w:val="21"/>
                <w:szCs w:val="21"/>
              </w:rPr>
              <w:t>3</w:t>
            </w:r>
            <w:r>
              <w:rPr>
                <w:rFonts w:asciiTheme="minorEastAsia" w:hAnsiTheme="minorEastAsia"/>
                <w:sz w:val="21"/>
                <w:szCs w:val="21"/>
              </w:rPr>
              <w:t>.</w:t>
            </w:r>
            <w:r>
              <w:rPr>
                <w:rFonts w:hint="eastAsia" w:cs="仿宋" w:asciiTheme="minorEastAsia" w:hAnsiTheme="minorEastAsia"/>
                <w:b/>
                <w:sz w:val="21"/>
                <w:szCs w:val="21"/>
              </w:rPr>
              <w:t>▲</w:t>
            </w:r>
            <w:r>
              <w:rPr>
                <w:rFonts w:asciiTheme="minorEastAsia" w:hAnsiTheme="minorEastAsia"/>
                <w:sz w:val="21"/>
                <w:szCs w:val="21"/>
              </w:rPr>
              <w:t>前窗设计，可整块上下移动，无须用手托住前窗并身体探入安全柜内部即可方便从上方对前窗完全清洗，同时确保用户人身安全；标配的搁手架，人性化设计，确保操作舒适；</w:t>
            </w:r>
          </w:p>
          <w:p>
            <w:pPr>
              <w:spacing w:line="440" w:lineRule="exact"/>
              <w:rPr>
                <w:rFonts w:asciiTheme="minorEastAsia" w:hAnsiTheme="minorEastAsia"/>
                <w:sz w:val="21"/>
                <w:szCs w:val="21"/>
              </w:rPr>
            </w:pPr>
            <w:r>
              <w:rPr>
                <w:rFonts w:hint="eastAsia" w:asciiTheme="minorEastAsia" w:hAnsiTheme="minorEastAsia"/>
                <w:sz w:val="21"/>
                <w:szCs w:val="21"/>
              </w:rPr>
              <w:t>4</w:t>
            </w:r>
            <w:r>
              <w:rPr>
                <w:rFonts w:asciiTheme="minorEastAsia" w:hAnsiTheme="minorEastAsia"/>
                <w:sz w:val="21"/>
                <w:szCs w:val="21"/>
              </w:rPr>
              <w:t>.10°倾角的高强度防爆、防紫外双层贴膜层压前窗玻璃，即使发生破裂，玻璃碎片也不会飞溅伤人；</w:t>
            </w:r>
          </w:p>
          <w:p>
            <w:pPr>
              <w:spacing w:line="440" w:lineRule="exact"/>
              <w:rPr>
                <w:rFonts w:asciiTheme="minorEastAsia" w:hAnsiTheme="minorEastAsia"/>
                <w:sz w:val="21"/>
                <w:szCs w:val="21"/>
              </w:rPr>
            </w:pPr>
            <w:r>
              <w:rPr>
                <w:rFonts w:hint="eastAsia" w:asciiTheme="minorEastAsia" w:hAnsiTheme="minorEastAsia"/>
                <w:sz w:val="21"/>
                <w:szCs w:val="21"/>
              </w:rPr>
              <w:t>5</w:t>
            </w:r>
            <w:r>
              <w:rPr>
                <w:rFonts w:asciiTheme="minorEastAsia" w:hAnsiTheme="minorEastAsia"/>
                <w:sz w:val="21"/>
                <w:szCs w:val="21"/>
              </w:rPr>
              <w:t>.UV灯可编程定时，自动熄灭。定时范围从0小时到24小时，范围广泛；</w:t>
            </w:r>
          </w:p>
          <w:p>
            <w:pPr>
              <w:spacing w:line="440" w:lineRule="exact"/>
              <w:rPr>
                <w:rFonts w:asciiTheme="minorEastAsia" w:hAnsiTheme="minorEastAsia"/>
                <w:sz w:val="21"/>
                <w:szCs w:val="21"/>
              </w:rPr>
            </w:pPr>
            <w:r>
              <w:rPr>
                <w:rFonts w:hint="eastAsia" w:asciiTheme="minorEastAsia" w:hAnsiTheme="minorEastAsia"/>
                <w:sz w:val="21"/>
                <w:szCs w:val="21"/>
              </w:rPr>
              <w:t>6</w:t>
            </w:r>
            <w:r>
              <w:rPr>
                <w:rFonts w:asciiTheme="minorEastAsia" w:hAnsiTheme="minorEastAsia"/>
                <w:sz w:val="21"/>
                <w:szCs w:val="21"/>
              </w:rPr>
              <w:t>.</w:t>
            </w:r>
            <w:r>
              <w:rPr>
                <w:rFonts w:hint="eastAsia" w:cs="仿宋" w:asciiTheme="minorEastAsia" w:hAnsiTheme="minorEastAsia"/>
                <w:b/>
                <w:sz w:val="21"/>
                <w:szCs w:val="21"/>
              </w:rPr>
              <w:t xml:space="preserve"> ▲</w:t>
            </w:r>
            <w:r>
              <w:rPr>
                <w:rFonts w:asciiTheme="minorEastAsia" w:hAnsiTheme="minorEastAsia"/>
                <w:sz w:val="21"/>
                <w:szCs w:val="21"/>
              </w:rPr>
              <w:t>前面板10度倾角，人性化设计，确保操作者在安全柜前保持舒适和正确的坐姿；</w:t>
            </w:r>
          </w:p>
          <w:p>
            <w:pPr>
              <w:spacing w:line="440" w:lineRule="exact"/>
              <w:rPr>
                <w:rFonts w:asciiTheme="minorEastAsia" w:hAnsiTheme="minorEastAsia"/>
                <w:sz w:val="21"/>
                <w:szCs w:val="21"/>
              </w:rPr>
            </w:pPr>
            <w:r>
              <w:rPr>
                <w:rFonts w:hint="eastAsia" w:asciiTheme="minorEastAsia" w:hAnsiTheme="minorEastAsia"/>
                <w:sz w:val="21"/>
                <w:szCs w:val="21"/>
              </w:rPr>
              <w:t>7</w:t>
            </w:r>
            <w:r>
              <w:rPr>
                <w:rFonts w:asciiTheme="minorEastAsia" w:hAnsiTheme="minorEastAsia"/>
                <w:sz w:val="21"/>
                <w:szCs w:val="21"/>
              </w:rPr>
              <w:t>.前窗位置与紫外灯联锁设计，只有当前窗完全关闭时紫外灯才能被开启，意外抬起前窗工作中的紫外灯自动关闭；</w:t>
            </w:r>
          </w:p>
          <w:p>
            <w:pPr>
              <w:spacing w:line="440" w:lineRule="exact"/>
              <w:rPr>
                <w:rFonts w:asciiTheme="minorEastAsia" w:hAnsiTheme="minorEastAsia"/>
                <w:sz w:val="21"/>
                <w:szCs w:val="21"/>
              </w:rPr>
            </w:pPr>
            <w:r>
              <w:rPr>
                <w:rFonts w:hint="eastAsia" w:asciiTheme="minorEastAsia" w:hAnsiTheme="minorEastAsia"/>
                <w:sz w:val="21"/>
                <w:szCs w:val="21"/>
              </w:rPr>
              <w:t>8</w:t>
            </w:r>
            <w:r>
              <w:rPr>
                <w:rFonts w:asciiTheme="minorEastAsia" w:hAnsiTheme="minorEastAsia"/>
                <w:sz w:val="21"/>
                <w:szCs w:val="21"/>
              </w:rPr>
              <w:t>.具有NSF, UL认证；</w:t>
            </w:r>
          </w:p>
          <w:p>
            <w:pPr>
              <w:spacing w:line="440" w:lineRule="exact"/>
              <w:rPr>
                <w:rFonts w:asciiTheme="minorEastAsia" w:hAnsiTheme="minorEastAsia"/>
                <w:sz w:val="21"/>
                <w:szCs w:val="21"/>
              </w:rPr>
            </w:pPr>
            <w:r>
              <w:rPr>
                <w:rFonts w:hint="eastAsia" w:asciiTheme="minorEastAsia" w:hAnsiTheme="minorEastAsia"/>
                <w:sz w:val="21"/>
                <w:szCs w:val="21"/>
              </w:rPr>
              <w:t>9</w:t>
            </w:r>
            <w:r>
              <w:rPr>
                <w:rFonts w:asciiTheme="minorEastAsia" w:hAnsiTheme="minorEastAsia"/>
                <w:sz w:val="21"/>
                <w:szCs w:val="21"/>
              </w:rPr>
              <w:t>.</w:t>
            </w:r>
            <w:r>
              <w:rPr>
                <w:rFonts w:hint="eastAsia" w:cs="仿宋" w:asciiTheme="minorEastAsia" w:hAnsiTheme="minorEastAsia"/>
                <w:b/>
                <w:sz w:val="21"/>
                <w:szCs w:val="21"/>
              </w:rPr>
              <w:t xml:space="preserve"> ▲</w:t>
            </w:r>
            <w:r>
              <w:rPr>
                <w:rFonts w:asciiTheme="minorEastAsia" w:hAnsiTheme="minorEastAsia"/>
                <w:sz w:val="21"/>
                <w:szCs w:val="21"/>
              </w:rPr>
              <w:t>照明度：</w:t>
            </w:r>
            <w:r>
              <w:rPr>
                <w:rFonts w:hint="eastAsia" w:asciiTheme="minorEastAsia" w:hAnsiTheme="minorEastAsia"/>
                <w:sz w:val="21"/>
                <w:szCs w:val="21"/>
              </w:rPr>
              <w:t>＞</w:t>
            </w:r>
            <w:r>
              <w:rPr>
                <w:rFonts w:asciiTheme="minorEastAsia" w:hAnsiTheme="minorEastAsia"/>
                <w:sz w:val="21"/>
                <w:szCs w:val="21"/>
              </w:rPr>
              <w:t>1290 Lux；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13" w:type="dxa"/>
            <w:vAlign w:val="center"/>
          </w:tcPr>
          <w:p>
            <w:pPr>
              <w:spacing w:line="440" w:lineRule="exact"/>
              <w:jc w:val="center"/>
              <w:rPr>
                <w:rFonts w:cs="华文中宋" w:asciiTheme="minorEastAsia" w:hAnsiTheme="minorEastAsia"/>
                <w:b/>
                <w:bCs/>
                <w:sz w:val="24"/>
                <w:szCs w:val="24"/>
              </w:rPr>
            </w:pPr>
            <w:r>
              <w:rPr>
                <w:rFonts w:hint="eastAsia" w:cs="华文中宋" w:asciiTheme="minorEastAsia" w:hAnsiTheme="minorEastAsia"/>
                <w:b/>
                <w:bCs/>
                <w:sz w:val="24"/>
                <w:szCs w:val="24"/>
              </w:rPr>
              <w:t>随机附件</w:t>
            </w:r>
          </w:p>
        </w:tc>
        <w:tc>
          <w:tcPr>
            <w:tcW w:w="6364" w:type="dxa"/>
            <w:gridSpan w:val="2"/>
            <w:vAlign w:val="center"/>
          </w:tcPr>
          <w:p>
            <w:pPr>
              <w:widowControl/>
              <w:spacing w:line="440" w:lineRule="exact"/>
              <w:jc w:val="left"/>
              <w:rPr>
                <w:rFonts w:asciiTheme="minorEastAsia" w:hAnsiTheme="minorEastAsia"/>
                <w:b/>
                <w:sz w:val="21"/>
                <w:szCs w:val="21"/>
              </w:rPr>
            </w:pPr>
            <w:r>
              <w:rPr>
                <w:rFonts w:hint="eastAsia" w:cs="Arial" w:asciiTheme="minorEastAsia" w:hAnsiTheme="minorEastAsia"/>
                <w:color w:val="000000"/>
                <w:kern w:val="0"/>
                <w:sz w:val="21"/>
                <w:szCs w:val="21"/>
              </w:rPr>
              <w:t>10.</w:t>
            </w:r>
            <w:r>
              <w:rPr>
                <w:rFonts w:asciiTheme="minorEastAsia" w:hAnsiTheme="minorEastAsia"/>
                <w:sz w:val="21"/>
                <w:szCs w:val="21"/>
              </w:rPr>
              <w:t xml:space="preserve"> 电源插座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8877" w:type="dxa"/>
            <w:gridSpan w:val="3"/>
            <w:vAlign w:val="center"/>
          </w:tcPr>
          <w:p>
            <w:pPr>
              <w:spacing w:line="440" w:lineRule="exact"/>
              <w:jc w:val="center"/>
              <w:rPr>
                <w:rFonts w:cs="Arial" w:asciiTheme="minorEastAsia" w:hAnsiTheme="minorEastAsia"/>
                <w:color w:val="000000"/>
                <w:kern w:val="0"/>
                <w:sz w:val="21"/>
                <w:szCs w:val="21"/>
              </w:rPr>
            </w:pPr>
            <w:r>
              <w:rPr>
                <w:rFonts w:hint="eastAsia" w:cs="华文中宋" w:asciiTheme="minorEastAsia" w:hAnsiTheme="minorEastAsia"/>
                <w:b/>
                <w:bCs/>
                <w:sz w:val="21"/>
                <w:szCs w:val="21"/>
              </w:rPr>
              <w:t>售后服务需求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13" w:type="dxa"/>
            <w:vAlign w:val="center"/>
          </w:tcPr>
          <w:p>
            <w:pPr>
              <w:spacing w:line="440" w:lineRule="exact"/>
              <w:jc w:val="center"/>
              <w:rPr>
                <w:rFonts w:cs="华文中宋" w:asciiTheme="minorEastAsia" w:hAnsiTheme="minorEastAsia"/>
                <w:b/>
                <w:bCs/>
                <w:sz w:val="21"/>
                <w:szCs w:val="21"/>
              </w:rPr>
            </w:pPr>
            <w:r>
              <w:rPr>
                <w:rFonts w:hint="eastAsia" w:cs="华文中宋" w:asciiTheme="minorEastAsia" w:hAnsiTheme="minorEastAsia"/>
                <w:b/>
                <w:bCs/>
                <w:sz w:val="21"/>
                <w:szCs w:val="21"/>
              </w:rPr>
              <w:t>维护与过滤器更换</w:t>
            </w:r>
          </w:p>
        </w:tc>
        <w:tc>
          <w:tcPr>
            <w:tcW w:w="6364" w:type="dxa"/>
            <w:gridSpan w:val="2"/>
            <w:vAlign w:val="center"/>
          </w:tcPr>
          <w:p>
            <w:pPr>
              <w:widowControl/>
              <w:spacing w:line="440" w:lineRule="exact"/>
              <w:jc w:val="left"/>
              <w:rPr>
                <w:rFonts w:cs="Arial" w:asciiTheme="minorEastAsia" w:hAnsiTheme="minorEastAsia"/>
                <w:color w:val="000000"/>
                <w:kern w:val="0"/>
                <w:sz w:val="21"/>
                <w:szCs w:val="21"/>
              </w:rPr>
            </w:pPr>
            <w:r>
              <w:rPr>
                <w:rFonts w:hint="eastAsia" w:cs="Arial" w:asciiTheme="minorEastAsia" w:hAnsiTheme="minorEastAsia"/>
                <w:color w:val="000000"/>
                <w:kern w:val="0"/>
                <w:sz w:val="21"/>
                <w:szCs w:val="21"/>
              </w:rPr>
              <w:t>厂家能定期为客户提供过滤器更换服务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13" w:type="dxa"/>
            <w:vAlign w:val="center"/>
          </w:tcPr>
          <w:p>
            <w:pPr>
              <w:spacing w:line="440" w:lineRule="exact"/>
              <w:jc w:val="center"/>
              <w:rPr>
                <w:rFonts w:cs="华文中宋" w:asciiTheme="minorEastAsia" w:hAnsiTheme="minorEastAsia"/>
                <w:b/>
                <w:bCs/>
                <w:sz w:val="21"/>
                <w:szCs w:val="21"/>
              </w:rPr>
            </w:pPr>
          </w:p>
        </w:tc>
        <w:tc>
          <w:tcPr>
            <w:tcW w:w="6364" w:type="dxa"/>
            <w:gridSpan w:val="2"/>
            <w:vAlign w:val="center"/>
          </w:tcPr>
          <w:p>
            <w:pPr>
              <w:widowControl/>
              <w:spacing w:line="440" w:lineRule="exact"/>
              <w:jc w:val="left"/>
              <w:rPr>
                <w:rFonts w:cs="Arial" w:asciiTheme="minorEastAsia" w:hAnsi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7467" w:type="dxa"/>
            <w:gridSpan w:val="2"/>
            <w:vAlign w:val="center"/>
          </w:tcPr>
          <w:p>
            <w:pPr>
              <w:spacing w:line="440" w:lineRule="exact"/>
              <w:jc w:val="center"/>
              <w:rPr>
                <w:rFonts w:cs="华文中宋" w:asciiTheme="minorEastAsia" w:hAnsiTheme="minorEastAsia"/>
                <w:b/>
                <w:bCs/>
                <w:sz w:val="21"/>
                <w:szCs w:val="21"/>
              </w:rPr>
            </w:pPr>
            <w:r>
              <w:rPr>
                <w:rFonts w:hint="eastAsia" w:cs="华文中宋" w:asciiTheme="minorEastAsia" w:hAnsiTheme="minorEastAsia"/>
                <w:b/>
                <w:bCs/>
                <w:sz w:val="21"/>
                <w:szCs w:val="21"/>
              </w:rPr>
              <w:t>设备配置清单</w:t>
            </w:r>
          </w:p>
        </w:tc>
        <w:tc>
          <w:tcPr>
            <w:tcW w:w="1410" w:type="dxa"/>
            <w:vAlign w:val="center"/>
          </w:tcPr>
          <w:p>
            <w:pPr>
              <w:spacing w:line="440" w:lineRule="exact"/>
              <w:jc w:val="center"/>
              <w:rPr>
                <w:rFonts w:cs="华文中宋" w:asciiTheme="minorEastAsia" w:hAnsiTheme="minorEastAsia"/>
                <w:b/>
                <w:bCs/>
                <w:sz w:val="21"/>
                <w:szCs w:val="21"/>
              </w:rPr>
            </w:pPr>
            <w:r>
              <w:rPr>
                <w:rFonts w:hint="eastAsia" w:cs="华文中宋" w:asciiTheme="minorEastAsia" w:hAnsiTheme="minorEastAsia"/>
                <w:b/>
                <w:bCs/>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67" w:type="dxa"/>
            <w:gridSpan w:val="2"/>
            <w:vAlign w:val="center"/>
          </w:tcPr>
          <w:p>
            <w:pPr>
              <w:spacing w:line="440" w:lineRule="exact"/>
              <w:jc w:val="left"/>
              <w:rPr>
                <w:rFonts w:asciiTheme="minorEastAsia" w:hAnsiTheme="minorEastAsia"/>
                <w:sz w:val="21"/>
                <w:szCs w:val="21"/>
              </w:rPr>
            </w:pPr>
            <w:r>
              <w:rPr>
                <w:rFonts w:hint="eastAsia" w:asciiTheme="minorEastAsia" w:hAnsiTheme="minorEastAsia"/>
                <w:sz w:val="21"/>
                <w:szCs w:val="21"/>
              </w:rPr>
              <w:t>1.</w:t>
            </w:r>
            <w:r>
              <w:rPr>
                <w:rFonts w:asciiTheme="minorEastAsia" w:hAnsiTheme="minorEastAsia"/>
                <w:sz w:val="21"/>
                <w:szCs w:val="21"/>
              </w:rPr>
              <w:t>主机</w:t>
            </w:r>
          </w:p>
        </w:tc>
        <w:tc>
          <w:tcPr>
            <w:tcW w:w="1410" w:type="dxa"/>
            <w:vAlign w:val="center"/>
          </w:tcPr>
          <w:p>
            <w:pPr>
              <w:spacing w:line="440" w:lineRule="exact"/>
              <w:jc w:val="center"/>
              <w:rPr>
                <w:rFonts w:asciiTheme="minorEastAsia" w:hAnsiTheme="minorEastAsia"/>
                <w:sz w:val="21"/>
                <w:szCs w:val="21"/>
              </w:rPr>
            </w:pPr>
            <w:r>
              <w:rPr>
                <w:rFonts w:asciiTheme="minorEastAsia" w:hAnsiTheme="minorEastAsia"/>
                <w:sz w:val="21"/>
                <w:szCs w:val="21"/>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spacing w:line="440" w:lineRule="exact"/>
              <w:jc w:val="left"/>
              <w:rPr>
                <w:rFonts w:asciiTheme="minorEastAsia" w:hAnsiTheme="minorEastAsia"/>
                <w:sz w:val="21"/>
                <w:szCs w:val="21"/>
              </w:rPr>
            </w:pPr>
            <w:r>
              <w:rPr>
                <w:rFonts w:hint="eastAsia" w:asciiTheme="minorEastAsia" w:hAnsiTheme="minorEastAsia"/>
                <w:sz w:val="21"/>
                <w:szCs w:val="21"/>
              </w:rPr>
              <w:t>2.</w:t>
            </w:r>
            <w:r>
              <w:rPr>
                <w:rFonts w:asciiTheme="minorEastAsia" w:hAnsiTheme="minorEastAsia"/>
                <w:sz w:val="21"/>
                <w:szCs w:val="21"/>
              </w:rPr>
              <w:t>支架</w:t>
            </w:r>
          </w:p>
        </w:tc>
        <w:tc>
          <w:tcPr>
            <w:tcW w:w="1410" w:type="dxa"/>
            <w:vAlign w:val="center"/>
          </w:tcPr>
          <w:p>
            <w:pPr>
              <w:spacing w:line="440" w:lineRule="exact"/>
              <w:jc w:val="center"/>
              <w:rPr>
                <w:rFonts w:asciiTheme="minorEastAsia" w:hAnsiTheme="minorEastAsia"/>
                <w:sz w:val="21"/>
                <w:szCs w:val="21"/>
              </w:rPr>
            </w:pPr>
            <w:r>
              <w:rPr>
                <w:rFonts w:hint="eastAsia" w:asciiTheme="minorEastAsia" w:hAnsiTheme="minorEastAsia"/>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spacing w:line="440" w:lineRule="exact"/>
              <w:jc w:val="left"/>
              <w:rPr>
                <w:rFonts w:asciiTheme="minorEastAsia" w:hAnsiTheme="minorEastAsia"/>
                <w:sz w:val="21"/>
                <w:szCs w:val="21"/>
              </w:rPr>
            </w:pPr>
            <w:r>
              <w:rPr>
                <w:rFonts w:hint="eastAsia" w:asciiTheme="minorEastAsia" w:hAnsiTheme="minorEastAsia"/>
                <w:sz w:val="21"/>
                <w:szCs w:val="21"/>
              </w:rPr>
              <w:t>3.</w:t>
            </w:r>
            <w:r>
              <w:rPr>
                <w:rFonts w:asciiTheme="minorEastAsia" w:hAnsiTheme="minorEastAsia"/>
                <w:sz w:val="21"/>
                <w:szCs w:val="21"/>
              </w:rPr>
              <w:t>紫外灯</w:t>
            </w:r>
          </w:p>
        </w:tc>
        <w:tc>
          <w:tcPr>
            <w:tcW w:w="1410" w:type="dxa"/>
            <w:vAlign w:val="center"/>
          </w:tcPr>
          <w:p>
            <w:pPr>
              <w:spacing w:line="440" w:lineRule="exact"/>
              <w:jc w:val="center"/>
              <w:rPr>
                <w:rFonts w:asciiTheme="minorEastAsia" w:hAnsiTheme="minorEastAsia"/>
                <w:sz w:val="21"/>
                <w:szCs w:val="21"/>
              </w:rPr>
            </w:pPr>
            <w:r>
              <w:rPr>
                <w:rFonts w:hint="eastAsia" w:asciiTheme="minorEastAsia" w:hAnsiTheme="minorEastAsia"/>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spacing w:line="440" w:lineRule="exact"/>
              <w:jc w:val="left"/>
              <w:rPr>
                <w:rFonts w:asciiTheme="minorEastAsia" w:hAnsiTheme="minorEastAsia"/>
                <w:sz w:val="21"/>
                <w:szCs w:val="21"/>
              </w:rPr>
            </w:pPr>
            <w:r>
              <w:rPr>
                <w:rFonts w:hint="eastAsia" w:asciiTheme="minorEastAsia" w:hAnsiTheme="minorEastAsia"/>
                <w:sz w:val="21"/>
                <w:szCs w:val="21"/>
              </w:rPr>
              <w:t>4.</w:t>
            </w:r>
            <w:r>
              <w:rPr>
                <w:rFonts w:asciiTheme="minorEastAsia" w:hAnsiTheme="minorEastAsia"/>
                <w:sz w:val="21"/>
                <w:szCs w:val="21"/>
              </w:rPr>
              <w:t>标配搁手架</w:t>
            </w:r>
          </w:p>
        </w:tc>
        <w:tc>
          <w:tcPr>
            <w:tcW w:w="1410" w:type="dxa"/>
            <w:vAlign w:val="center"/>
          </w:tcPr>
          <w:p>
            <w:pPr>
              <w:spacing w:line="440" w:lineRule="exact"/>
              <w:jc w:val="center"/>
              <w:rPr>
                <w:rFonts w:asciiTheme="minorEastAsia" w:hAnsiTheme="minorEastAsia"/>
                <w:sz w:val="21"/>
                <w:szCs w:val="21"/>
              </w:rPr>
            </w:pPr>
            <w:r>
              <w:rPr>
                <w:rFonts w:hint="eastAsia" w:asciiTheme="minorEastAsia" w:hAnsiTheme="minorEastAsia"/>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jc w:val="center"/>
        </w:trPr>
        <w:tc>
          <w:tcPr>
            <w:tcW w:w="7467" w:type="dxa"/>
            <w:gridSpan w:val="2"/>
            <w:vAlign w:val="center"/>
          </w:tcPr>
          <w:p>
            <w:pPr>
              <w:spacing w:line="440" w:lineRule="exact"/>
              <w:jc w:val="left"/>
              <w:rPr>
                <w:rFonts w:asciiTheme="minorEastAsia" w:hAnsiTheme="minorEastAsia"/>
                <w:sz w:val="21"/>
                <w:szCs w:val="21"/>
              </w:rPr>
            </w:pPr>
            <w:r>
              <w:rPr>
                <w:rFonts w:hint="eastAsia" w:asciiTheme="minorEastAsia" w:hAnsiTheme="minorEastAsia"/>
                <w:sz w:val="21"/>
                <w:szCs w:val="21"/>
              </w:rPr>
              <w:t>5.</w:t>
            </w:r>
            <w:r>
              <w:rPr>
                <w:rFonts w:asciiTheme="minorEastAsia" w:hAnsiTheme="minorEastAsia"/>
                <w:sz w:val="21"/>
                <w:szCs w:val="21"/>
              </w:rPr>
              <w:t>电源插座</w:t>
            </w:r>
          </w:p>
        </w:tc>
        <w:tc>
          <w:tcPr>
            <w:tcW w:w="1410" w:type="dxa"/>
            <w:vAlign w:val="center"/>
          </w:tcPr>
          <w:p>
            <w:pPr>
              <w:spacing w:line="440" w:lineRule="exact"/>
              <w:jc w:val="center"/>
              <w:rPr>
                <w:rFonts w:asciiTheme="minorEastAsia" w:hAnsiTheme="minorEastAsia"/>
                <w:sz w:val="21"/>
                <w:szCs w:val="21"/>
              </w:rPr>
            </w:pPr>
            <w:r>
              <w:rPr>
                <w:rFonts w:hint="eastAsia" w:asciiTheme="minorEastAsia" w:hAnsiTheme="minorEastAsia"/>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9" w:hRule="atLeast"/>
          <w:jc w:val="center"/>
        </w:trPr>
        <w:tc>
          <w:tcPr>
            <w:tcW w:w="8877" w:type="dxa"/>
            <w:gridSpan w:val="3"/>
            <w:vAlign w:val="center"/>
          </w:tcPr>
          <w:p>
            <w:pPr>
              <w:spacing w:line="440" w:lineRule="exact"/>
              <w:rPr>
                <w:rFonts w:cs="仿宋" w:asciiTheme="minorEastAsia" w:hAnsiTheme="minorEastAsia"/>
                <w:b/>
                <w:sz w:val="21"/>
                <w:szCs w:val="21"/>
              </w:rPr>
            </w:pPr>
            <w:r>
              <w:rPr>
                <w:rFonts w:hint="eastAsia" w:cs="仿宋" w:asciiTheme="minorEastAsia" w:hAnsiTheme="minorEastAsia"/>
                <w:b/>
                <w:sz w:val="21"/>
                <w:szCs w:val="21"/>
              </w:rPr>
              <w:t xml:space="preserve">备注： 1、带“★”符号项目为必须满足指标，若出现一项负偏离，则视为废标 ，需逐条说明具体理由 </w:t>
            </w:r>
          </w:p>
          <w:p>
            <w:pPr>
              <w:spacing w:line="440" w:lineRule="exact"/>
              <w:ind w:firstLine="738" w:firstLineChars="350"/>
              <w:rPr>
                <w:rFonts w:cs="仿宋" w:asciiTheme="minorEastAsia" w:hAnsiTheme="minorEastAsia"/>
                <w:b/>
                <w:sz w:val="21"/>
                <w:szCs w:val="21"/>
              </w:rPr>
            </w:pPr>
            <w:r>
              <w:rPr>
                <w:rFonts w:hint="eastAsia" w:cs="仿宋" w:asciiTheme="minorEastAsia" w:hAnsiTheme="minorEastAsia"/>
                <w:b/>
                <w:sz w:val="21"/>
                <w:szCs w:val="21"/>
              </w:rPr>
              <w:t>2、带“▲”符号项目为重要指标</w:t>
            </w:r>
          </w:p>
          <w:p>
            <w:pPr>
              <w:spacing w:line="440" w:lineRule="exact"/>
              <w:ind w:firstLine="738" w:firstLineChars="350"/>
              <w:rPr>
                <w:rFonts w:cs="仿宋" w:asciiTheme="minorEastAsia" w:hAnsiTheme="minorEastAsia"/>
                <w:b/>
                <w:sz w:val="21"/>
                <w:szCs w:val="21"/>
              </w:rPr>
            </w:pPr>
            <w:r>
              <w:rPr>
                <w:rFonts w:hint="eastAsia" w:cs="仿宋" w:asciiTheme="minorEastAsia" w:hAnsiTheme="minorEastAsia"/>
                <w:b/>
                <w:sz w:val="21"/>
                <w:szCs w:val="21"/>
              </w:rPr>
              <w:t>3、其他项目为一般指标</w:t>
            </w:r>
          </w:p>
          <w:p>
            <w:pPr>
              <w:spacing w:line="440" w:lineRule="exact"/>
              <w:ind w:firstLine="738" w:firstLineChars="350"/>
              <w:rPr>
                <w:rFonts w:asciiTheme="minorEastAsia" w:hAnsiTheme="minorEastAsia"/>
                <w:b/>
                <w:sz w:val="21"/>
                <w:szCs w:val="21"/>
              </w:rPr>
            </w:pPr>
            <w:r>
              <w:rPr>
                <w:rFonts w:hint="eastAsia" w:cs="仿宋" w:asciiTheme="minorEastAsia" w:hAnsiTheme="minorEastAsia"/>
                <w:b/>
                <w:sz w:val="21"/>
                <w:szCs w:val="21"/>
              </w:rPr>
              <w:t>4、原则上招标需求不超过15条。其中，带“★”符号不超过2条，带“▲”符号不超过3条</w:t>
            </w:r>
          </w:p>
        </w:tc>
      </w:tr>
    </w:tbl>
    <w:p>
      <w:pPr>
        <w:spacing w:line="300" w:lineRule="auto"/>
        <w:rPr>
          <w:rFonts w:ascii="华文中宋" w:hAnsi="华文中宋" w:eastAsia="华文中宋" w:cs="华文中宋"/>
          <w:bCs/>
          <w:sz w:val="30"/>
          <w:szCs w:val="30"/>
        </w:rPr>
      </w:pPr>
      <w:r>
        <w:rPr>
          <w:rFonts w:hint="eastAsia" w:ascii="楷体_GB2312" w:hAnsi="宋体" w:eastAsia="楷体_GB2312"/>
          <w:b/>
          <w:szCs w:val="28"/>
        </w:rPr>
        <w:t xml:space="preserve">     </w:t>
      </w:r>
      <w:r>
        <w:rPr>
          <w:rFonts w:hint="eastAsia" w:ascii="华文中宋" w:hAnsi="华文中宋" w:eastAsia="华文中宋" w:cs="华文中宋"/>
          <w:bCs/>
          <w:sz w:val="30"/>
          <w:szCs w:val="30"/>
        </w:rPr>
        <w:t xml:space="preserve"> </w:t>
      </w:r>
    </w:p>
    <w:p>
      <w:pPr>
        <w:spacing w:line="300" w:lineRule="auto"/>
        <w:ind w:firstLine="984" w:firstLineChars="350"/>
        <w:rPr>
          <w:rFonts w:ascii="楷体_GB2312" w:hAnsi="宋体" w:eastAsia="楷体_GB2312"/>
          <w:b/>
          <w:szCs w:val="28"/>
        </w:rPr>
      </w:pPr>
      <w:r>
        <w:rPr>
          <w:rFonts w:hint="eastAsia" w:ascii="楷体_GB2312" w:hAnsi="宋体" w:eastAsia="楷体_GB2312"/>
          <w:b/>
          <w:szCs w:val="28"/>
        </w:rPr>
        <w:t>科室主任：                            科室代表：</w:t>
      </w:r>
    </w:p>
    <w:p>
      <w:pPr>
        <w:ind w:firstLine="7027" w:firstLineChars="2500"/>
        <w:rPr>
          <w:b/>
        </w:rPr>
      </w:pPr>
      <w:r>
        <w:rPr>
          <w:rFonts w:hint="eastAsia"/>
          <w:b/>
        </w:rPr>
        <w:t>年    月    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HelveticaNeueLTStd-Lt">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1F95F72"/>
    <w:rsid w:val="0000748D"/>
    <w:rsid w:val="00013E9B"/>
    <w:rsid w:val="00033DC9"/>
    <w:rsid w:val="0003575C"/>
    <w:rsid w:val="00041A2E"/>
    <w:rsid w:val="000428D8"/>
    <w:rsid w:val="000470B9"/>
    <w:rsid w:val="00060596"/>
    <w:rsid w:val="00102F86"/>
    <w:rsid w:val="00115EEC"/>
    <w:rsid w:val="00122041"/>
    <w:rsid w:val="00162540"/>
    <w:rsid w:val="001C3E92"/>
    <w:rsid w:val="00236AE6"/>
    <w:rsid w:val="00244B65"/>
    <w:rsid w:val="0026543A"/>
    <w:rsid w:val="002D0AD0"/>
    <w:rsid w:val="0032255F"/>
    <w:rsid w:val="00341BF3"/>
    <w:rsid w:val="00362AC7"/>
    <w:rsid w:val="003673E6"/>
    <w:rsid w:val="00371340"/>
    <w:rsid w:val="003777B5"/>
    <w:rsid w:val="003C0FE1"/>
    <w:rsid w:val="003C5A9B"/>
    <w:rsid w:val="003F49AB"/>
    <w:rsid w:val="00440E96"/>
    <w:rsid w:val="0046001F"/>
    <w:rsid w:val="0046625D"/>
    <w:rsid w:val="004B2C8F"/>
    <w:rsid w:val="00562510"/>
    <w:rsid w:val="00572F07"/>
    <w:rsid w:val="00597752"/>
    <w:rsid w:val="005B4A10"/>
    <w:rsid w:val="005D0783"/>
    <w:rsid w:val="00607BE9"/>
    <w:rsid w:val="00607E7A"/>
    <w:rsid w:val="0064774B"/>
    <w:rsid w:val="0069771B"/>
    <w:rsid w:val="006B2EBE"/>
    <w:rsid w:val="006F7612"/>
    <w:rsid w:val="0076253C"/>
    <w:rsid w:val="00783D50"/>
    <w:rsid w:val="00792A95"/>
    <w:rsid w:val="007C529C"/>
    <w:rsid w:val="007F0031"/>
    <w:rsid w:val="00831B22"/>
    <w:rsid w:val="00834D9D"/>
    <w:rsid w:val="00835F7A"/>
    <w:rsid w:val="0089634C"/>
    <w:rsid w:val="008F6F38"/>
    <w:rsid w:val="00923802"/>
    <w:rsid w:val="009335AA"/>
    <w:rsid w:val="009919FF"/>
    <w:rsid w:val="009D329A"/>
    <w:rsid w:val="00A204D2"/>
    <w:rsid w:val="00A2088D"/>
    <w:rsid w:val="00AC3C21"/>
    <w:rsid w:val="00B05459"/>
    <w:rsid w:val="00B42C13"/>
    <w:rsid w:val="00B70DDC"/>
    <w:rsid w:val="00C265BC"/>
    <w:rsid w:val="00C27D91"/>
    <w:rsid w:val="00C67A83"/>
    <w:rsid w:val="00C81F2D"/>
    <w:rsid w:val="00CA6C8F"/>
    <w:rsid w:val="00CB40B6"/>
    <w:rsid w:val="00CD006F"/>
    <w:rsid w:val="00D47CFF"/>
    <w:rsid w:val="00D66D96"/>
    <w:rsid w:val="00DB5A72"/>
    <w:rsid w:val="00DB6087"/>
    <w:rsid w:val="00E004DA"/>
    <w:rsid w:val="00E16B86"/>
    <w:rsid w:val="00E16B8C"/>
    <w:rsid w:val="00E21945"/>
    <w:rsid w:val="00E568B0"/>
    <w:rsid w:val="00EC754D"/>
    <w:rsid w:val="00EE34A6"/>
    <w:rsid w:val="00EF731E"/>
    <w:rsid w:val="07517E2E"/>
    <w:rsid w:val="080B363C"/>
    <w:rsid w:val="09064409"/>
    <w:rsid w:val="104B1AB9"/>
    <w:rsid w:val="25F433C6"/>
    <w:rsid w:val="26005ABD"/>
    <w:rsid w:val="2C1D1B69"/>
    <w:rsid w:val="2D9F7D6A"/>
    <w:rsid w:val="2E110A97"/>
    <w:rsid w:val="360F782A"/>
    <w:rsid w:val="38175CE8"/>
    <w:rsid w:val="3D0E6134"/>
    <w:rsid w:val="43D00E62"/>
    <w:rsid w:val="459F175D"/>
    <w:rsid w:val="46662F6D"/>
    <w:rsid w:val="51F95F72"/>
    <w:rsid w:val="53E17CCB"/>
    <w:rsid w:val="55EF1326"/>
    <w:rsid w:val="57DE293D"/>
    <w:rsid w:val="592D2F57"/>
    <w:rsid w:val="62825CCB"/>
    <w:rsid w:val="66880C40"/>
    <w:rsid w:val="727E7FB7"/>
    <w:rsid w:val="76E36F16"/>
    <w:rsid w:val="7DDE2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customStyle="1" w:styleId="9">
    <w:name w:val="页眉 Char"/>
    <w:basedOn w:val="7"/>
    <w:link w:val="4"/>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0"/>
    <w:rPr>
      <w:rFonts w:asciiTheme="minorHAnsi" w:hAnsiTheme="minorHAnsi" w:eastAsiaTheme="minorEastAsia" w:cstheme="minorBidi"/>
      <w:kern w:val="2"/>
      <w:sz w:val="18"/>
      <w:szCs w:val="18"/>
    </w:rPr>
  </w:style>
  <w:style w:type="paragraph" w:styleId="11">
    <w:name w:val="List Paragraph"/>
    <w:basedOn w:val="1"/>
    <w:unhideWhenUsed/>
    <w:qFormat/>
    <w:uiPriority w:val="99"/>
    <w:pPr>
      <w:ind w:firstLine="420" w:firstLineChars="200"/>
    </w:pPr>
  </w:style>
  <w:style w:type="character" w:customStyle="1" w:styleId="12">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133</Words>
  <Characters>764</Characters>
  <Lines>6</Lines>
  <Paragraphs>1</Paragraphs>
  <TotalTime>18</TotalTime>
  <ScaleCrop>false</ScaleCrop>
  <LinksUpToDate>false</LinksUpToDate>
  <CharactersWithSpaces>896</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2019-03-04T06:41:00Z</dcterms:created>
  <dc:creator>Administrator</dc:creator>
  <cp:lastModifiedBy>cgzx</cp:lastModifiedBy>
  <cp:lastPrinted>2019-02-28T02:31:00Z</cp:lastPrinted>
  <dcterms:modified xsi:type="dcterms:W3CDTF">2019-03-15T10:29:14Z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