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B5" w:rsidRDefault="00082A85">
      <w:pPr>
        <w:spacing w:line="300" w:lineRule="auto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眼科实验室“冷冻切片机”招标需求一览表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5838B5">
        <w:trPr>
          <w:trHeight w:val="494"/>
          <w:jc w:val="center"/>
        </w:trPr>
        <w:tc>
          <w:tcPr>
            <w:tcW w:w="2360" w:type="dxa"/>
            <w:vAlign w:val="center"/>
          </w:tcPr>
          <w:p w:rsidR="005838B5" w:rsidRDefault="00082A85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5838B5" w:rsidRDefault="00082A85">
            <w:pPr>
              <w:spacing w:line="320" w:lineRule="exact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主要用于新鲜组织的切片</w:t>
            </w:r>
          </w:p>
        </w:tc>
      </w:tr>
      <w:tr w:rsidR="005838B5">
        <w:trPr>
          <w:trHeight w:val="464"/>
          <w:jc w:val="center"/>
        </w:trPr>
        <w:tc>
          <w:tcPr>
            <w:tcW w:w="2360" w:type="dxa"/>
            <w:vAlign w:val="center"/>
          </w:tcPr>
          <w:p w:rsidR="005838B5" w:rsidRDefault="00082A85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5838B5" w:rsidRDefault="00082A85">
            <w:pPr>
              <w:spacing w:line="320" w:lineRule="exact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眼科实验室，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E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区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楼</w:t>
            </w:r>
          </w:p>
        </w:tc>
      </w:tr>
      <w:tr w:rsidR="005838B5">
        <w:trPr>
          <w:trHeight w:val="464"/>
          <w:jc w:val="center"/>
        </w:trPr>
        <w:tc>
          <w:tcPr>
            <w:tcW w:w="2360" w:type="dxa"/>
            <w:vAlign w:val="center"/>
          </w:tcPr>
          <w:p w:rsidR="005838B5" w:rsidRDefault="00082A85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5838B5" w:rsidRDefault="00082A85">
            <w:pPr>
              <w:spacing w:line="320" w:lineRule="exact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常规实验室环境</w:t>
            </w:r>
          </w:p>
        </w:tc>
      </w:tr>
      <w:tr w:rsidR="005838B5">
        <w:trPr>
          <w:jc w:val="center"/>
        </w:trPr>
        <w:tc>
          <w:tcPr>
            <w:tcW w:w="9668" w:type="dxa"/>
            <w:gridSpan w:val="3"/>
            <w:vAlign w:val="center"/>
          </w:tcPr>
          <w:p w:rsidR="005838B5" w:rsidRDefault="00082A85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5838B5">
        <w:trPr>
          <w:trHeight w:val="449"/>
          <w:jc w:val="center"/>
        </w:trPr>
        <w:tc>
          <w:tcPr>
            <w:tcW w:w="2360" w:type="dxa"/>
            <w:vAlign w:val="center"/>
          </w:tcPr>
          <w:p w:rsidR="005838B5" w:rsidRDefault="00082A85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5838B5" w:rsidRDefault="00082A85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5838B5">
        <w:trPr>
          <w:jc w:val="center"/>
        </w:trPr>
        <w:tc>
          <w:tcPr>
            <w:tcW w:w="2360" w:type="dxa"/>
            <w:vMerge w:val="restart"/>
            <w:vAlign w:val="center"/>
          </w:tcPr>
          <w:p w:rsidR="005838B5" w:rsidRDefault="00082A8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冷冻切片机主机</w:t>
            </w: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★温度最低可达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-40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至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-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60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°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C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★紫外线表面消毒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，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30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分钟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至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3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小时。</w:t>
            </w:r>
          </w:p>
        </w:tc>
      </w:tr>
      <w:tr w:rsidR="005838B5">
        <w:trPr>
          <w:trHeight w:val="308"/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★设备表面带涂层，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防止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感染性物质在仪器外部繁殖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★垂直样本幅度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20-60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mm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▲防卷板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三至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四边可用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▲电动粗进速度：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2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-3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档；快：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0.7-1.0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mm/s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，慢：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0.5-0.8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mm/s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▲样品定位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可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300-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360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°旋转，自动中心定位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防溅水设计冰冻切片机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冷冻箱制冷温度：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0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℃～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-35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℃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冷冻箱自动除霜功能：每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12-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24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小时一次（持续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10-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1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5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分钟）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带手动除霜功能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速冻架冷冻位点：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5-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10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个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速冷架制冷温度最低达：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-30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至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-40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℃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切片厚度调节：箱体外部，保护操作者安全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带样品回缩功能，避免样品刮擦到刀片而损坏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全新的静音风扇确保工作环境安静舒适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样品托架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：</w:t>
            </w:r>
            <w:bookmarkStart w:id="0" w:name="_GoBack"/>
            <w:bookmarkEnd w:id="0"/>
            <w:r w:rsidRPr="00B65E67">
              <w:rPr>
                <w:rFonts w:ascii="宋体" w:hAnsi="宋体" w:hint="eastAsia"/>
                <w:sz w:val="24"/>
                <w:szCs w:val="24"/>
              </w:rPr>
              <w:t>大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架子可容纳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10-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1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5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个样品托，小架子为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4-8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个。</w:t>
            </w:r>
          </w:p>
        </w:tc>
      </w:tr>
      <w:tr w:rsidR="005838B5">
        <w:trPr>
          <w:jc w:val="center"/>
        </w:trPr>
        <w:tc>
          <w:tcPr>
            <w:tcW w:w="2360" w:type="dxa"/>
            <w:vMerge/>
            <w:vAlign w:val="center"/>
          </w:tcPr>
          <w:p w:rsidR="005838B5" w:rsidRDefault="005838B5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5838B5" w:rsidRPr="00B65E67" w:rsidRDefault="00082A85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4"/>
                <w:szCs w:val="24"/>
              </w:rPr>
            </w:pPr>
            <w:r w:rsidRPr="00B65E67">
              <w:rPr>
                <w:rFonts w:ascii="宋体" w:hAnsi="宋体" w:hint="eastAsia"/>
                <w:sz w:val="24"/>
                <w:szCs w:val="24"/>
              </w:rPr>
              <w:t>总进样距离</w:t>
            </w:r>
            <w:r w:rsidRPr="00B65E67">
              <w:rPr>
                <w:rFonts w:ascii="宋体" w:hAnsi="宋体" w:hint="eastAsia"/>
                <w:sz w:val="24"/>
                <w:szCs w:val="24"/>
              </w:rPr>
              <w:t>20-30mm</w:t>
            </w:r>
          </w:p>
        </w:tc>
      </w:tr>
      <w:tr w:rsidR="005838B5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5838B5" w:rsidRDefault="00082A85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5838B5" w:rsidRDefault="00082A85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数量</w:t>
            </w:r>
          </w:p>
        </w:tc>
      </w:tr>
      <w:tr w:rsidR="005838B5">
        <w:trPr>
          <w:jc w:val="center"/>
        </w:trPr>
        <w:tc>
          <w:tcPr>
            <w:tcW w:w="7467" w:type="dxa"/>
            <w:gridSpan w:val="2"/>
            <w:vAlign w:val="center"/>
          </w:tcPr>
          <w:p w:rsidR="005838B5" w:rsidRDefault="00082A8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冷冻切片机主机</w:t>
            </w:r>
          </w:p>
        </w:tc>
        <w:tc>
          <w:tcPr>
            <w:tcW w:w="2201" w:type="dxa"/>
            <w:vAlign w:val="center"/>
          </w:tcPr>
          <w:p w:rsidR="005838B5" w:rsidRDefault="00082A8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台</w:t>
            </w:r>
          </w:p>
        </w:tc>
      </w:tr>
      <w:tr w:rsidR="005838B5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838B5" w:rsidRDefault="00082A8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刀架</w:t>
            </w:r>
          </w:p>
        </w:tc>
        <w:tc>
          <w:tcPr>
            <w:tcW w:w="2201" w:type="dxa"/>
            <w:vAlign w:val="center"/>
          </w:tcPr>
          <w:p w:rsidR="005838B5" w:rsidRDefault="00082A8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套</w:t>
            </w:r>
          </w:p>
        </w:tc>
      </w:tr>
      <w:tr w:rsidR="005838B5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838B5" w:rsidRDefault="00082A8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样本托</w:t>
            </w:r>
          </w:p>
        </w:tc>
        <w:tc>
          <w:tcPr>
            <w:tcW w:w="2201" w:type="dxa"/>
            <w:vAlign w:val="center"/>
          </w:tcPr>
          <w:p w:rsidR="005838B5" w:rsidRDefault="00082A8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套</w:t>
            </w:r>
          </w:p>
        </w:tc>
      </w:tr>
      <w:tr w:rsidR="005838B5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838B5" w:rsidRDefault="00082A8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刀片</w:t>
            </w:r>
          </w:p>
        </w:tc>
        <w:tc>
          <w:tcPr>
            <w:tcW w:w="2201" w:type="dxa"/>
            <w:vAlign w:val="center"/>
          </w:tcPr>
          <w:p w:rsidR="005838B5" w:rsidRDefault="00082A85">
            <w:pPr>
              <w:jc w:val="center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盒</w:t>
            </w:r>
          </w:p>
        </w:tc>
      </w:tr>
      <w:tr w:rsidR="005838B5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838B5" w:rsidRDefault="00082A8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包埋剂</w:t>
            </w:r>
          </w:p>
        </w:tc>
        <w:tc>
          <w:tcPr>
            <w:tcW w:w="2201" w:type="dxa"/>
            <w:vAlign w:val="center"/>
          </w:tcPr>
          <w:p w:rsidR="005838B5" w:rsidRDefault="00082A85">
            <w:pPr>
              <w:jc w:val="center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瓶</w:t>
            </w:r>
          </w:p>
        </w:tc>
      </w:tr>
      <w:tr w:rsidR="005838B5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838B5" w:rsidRDefault="00082A8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Style w:val="font11"/>
                <w:rFonts w:asciiTheme="minorEastAsia" w:eastAsiaTheme="minorEastAsia" w:hAnsiTheme="minorEastAsia" w:cstheme="minorEastAsia" w:hint="eastAsia"/>
              </w:rPr>
              <w:t>防卷板</w:t>
            </w:r>
          </w:p>
        </w:tc>
        <w:tc>
          <w:tcPr>
            <w:tcW w:w="2201" w:type="dxa"/>
            <w:vAlign w:val="center"/>
          </w:tcPr>
          <w:p w:rsidR="005838B5" w:rsidRDefault="00082A8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Style w:val="font11"/>
                <w:rFonts w:asciiTheme="minorEastAsia" w:eastAsiaTheme="minorEastAsia" w:hAnsiTheme="minorEastAsia" w:cstheme="minorEastAsia" w:hint="eastAsia"/>
              </w:rPr>
              <w:t>1</w:t>
            </w:r>
            <w:r>
              <w:rPr>
                <w:rStyle w:val="font11"/>
                <w:rFonts w:asciiTheme="minorEastAsia" w:eastAsiaTheme="minorEastAsia" w:hAnsiTheme="minorEastAsia" w:cstheme="minorEastAsia" w:hint="eastAsia"/>
              </w:rPr>
              <w:t>套</w:t>
            </w:r>
          </w:p>
        </w:tc>
      </w:tr>
      <w:tr w:rsidR="005838B5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5838B5" w:rsidRDefault="00082A85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lastRenderedPageBreak/>
              <w:t>备注：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1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、带“★”符号项目为必须满足指标，若出现一项负偏离，则视为废标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     </w:t>
            </w:r>
          </w:p>
          <w:p w:rsidR="005838B5" w:rsidRDefault="00082A85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、带“▲”符号项目为重要指标，若出现三项及以上负偏离，则视为废标</w:t>
            </w:r>
          </w:p>
          <w:p w:rsidR="005838B5" w:rsidRDefault="00082A85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、其他项目为一般指标，若出现五项及以上负偏离，则视为废标</w:t>
            </w:r>
          </w:p>
          <w:p w:rsidR="005838B5" w:rsidRDefault="00082A85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、论证专家组应不少于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人，使用科室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人，相关科室专家不少于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人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(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可邀请院外相关领域专家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)</w:t>
            </w:r>
          </w:p>
        </w:tc>
      </w:tr>
    </w:tbl>
    <w:p w:rsidR="005838B5" w:rsidRDefault="00082A85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5838B5" w:rsidRDefault="005838B5">
      <w:pPr>
        <w:spacing w:line="300" w:lineRule="auto"/>
        <w:ind w:firstLineChars="300" w:firstLine="904"/>
        <w:rPr>
          <w:rFonts w:ascii="宋体" w:hAnsi="宋体" w:cs="华文中宋"/>
          <w:b/>
          <w:bCs/>
          <w:sz w:val="30"/>
          <w:szCs w:val="30"/>
          <w:u w:val="single"/>
        </w:rPr>
      </w:pPr>
      <w:r w:rsidRPr="005838B5">
        <w:rPr>
          <w:rFonts w:ascii="宋体" w:hAnsi="宋体"/>
          <w:b/>
          <w:sz w:val="30"/>
        </w:rPr>
        <w:pict>
          <v:line id="1026" o:spid="_x0000_s1026" style="position:absolute;left:0;text-align:left;z-index:251657216" from="155.3pt,23.9pt" to="284.5pt,23.9pt"/>
        </w:pict>
      </w:r>
      <w:r w:rsidR="00082A85">
        <w:rPr>
          <w:rFonts w:ascii="宋体" w:hAnsi="宋体" w:cs="华文中宋" w:hint="eastAsia"/>
          <w:b/>
          <w:bCs/>
          <w:sz w:val="30"/>
          <w:szCs w:val="30"/>
        </w:rPr>
        <w:t>科室主任签字：</w:t>
      </w:r>
      <w:r w:rsidR="00082A85">
        <w:rPr>
          <w:rFonts w:ascii="宋体" w:hAnsi="宋体" w:cs="华文中宋" w:hint="eastAsia"/>
          <w:b/>
          <w:bCs/>
          <w:sz w:val="30"/>
          <w:szCs w:val="30"/>
          <w:u w:val="single"/>
        </w:rPr>
        <w:t xml:space="preserve"> </w:t>
      </w:r>
    </w:p>
    <w:p w:rsidR="005838B5" w:rsidRDefault="005838B5">
      <w:pPr>
        <w:spacing w:line="300" w:lineRule="auto"/>
        <w:ind w:firstLineChars="300" w:firstLine="904"/>
        <w:rPr>
          <w:rFonts w:ascii="宋体" w:hAnsi="宋体" w:cs="华文中宋"/>
          <w:b/>
          <w:bCs/>
          <w:sz w:val="30"/>
          <w:szCs w:val="30"/>
          <w:u w:val="single"/>
        </w:rPr>
      </w:pPr>
    </w:p>
    <w:p w:rsidR="005838B5" w:rsidRDefault="005838B5">
      <w:pPr>
        <w:spacing w:line="300" w:lineRule="auto"/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 w:rsidRPr="005838B5">
        <w:rPr>
          <w:rFonts w:ascii="宋体" w:hAnsi="宋体"/>
          <w:b/>
          <w:sz w:val="30"/>
        </w:rPr>
        <w:pict>
          <v:line id="1027" o:spid="_x0000_s1027" style="position:absolute;left:0;text-align:left;z-index:251658240" from="164.5pt,23.25pt" to="457.8pt,23.3pt"/>
        </w:pict>
      </w:r>
      <w:r w:rsidR="00082A85">
        <w:rPr>
          <w:rFonts w:ascii="宋体" w:hAnsi="宋体" w:cs="华文中宋" w:hint="eastAsia"/>
          <w:b/>
          <w:bCs/>
          <w:sz w:val="30"/>
          <w:szCs w:val="30"/>
        </w:rPr>
        <w:t>论证专家组签字：</w:t>
      </w:r>
      <w:r w:rsidR="00082A85">
        <w:rPr>
          <w:rFonts w:ascii="华文中宋" w:eastAsia="华文中宋" w:hAnsi="华文中宋" w:cs="华文中宋" w:hint="eastAsia"/>
          <w:bCs/>
          <w:sz w:val="30"/>
          <w:szCs w:val="30"/>
          <w:u w:val="single"/>
        </w:rPr>
        <w:t xml:space="preserve"> </w:t>
      </w:r>
    </w:p>
    <w:p w:rsidR="005838B5" w:rsidRDefault="005838B5"/>
    <w:p w:rsidR="005838B5" w:rsidRDefault="005838B5">
      <w:pPr>
        <w:ind w:firstLineChars="2500" w:firstLine="7027"/>
        <w:rPr>
          <w:b/>
        </w:rPr>
      </w:pPr>
    </w:p>
    <w:p w:rsidR="005838B5" w:rsidRDefault="00082A85">
      <w:pPr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5838B5" w:rsidSect="005838B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A85" w:rsidRDefault="00082A85" w:rsidP="00B65E67">
      <w:r>
        <w:separator/>
      </w:r>
    </w:p>
  </w:endnote>
  <w:endnote w:type="continuationSeparator" w:id="0">
    <w:p w:rsidR="00082A85" w:rsidRDefault="00082A85" w:rsidP="00B65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A85" w:rsidRDefault="00082A85" w:rsidP="00B65E67">
      <w:r>
        <w:separator/>
      </w:r>
    </w:p>
  </w:footnote>
  <w:footnote w:type="continuationSeparator" w:id="0">
    <w:p w:rsidR="00082A85" w:rsidRDefault="00082A85" w:rsidP="00B65E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D0D0D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B0E6D"/>
    <w:rsid w:val="00082A85"/>
    <w:rsid w:val="00374BC5"/>
    <w:rsid w:val="004B0E6D"/>
    <w:rsid w:val="005838B5"/>
    <w:rsid w:val="005B5396"/>
    <w:rsid w:val="00730C7D"/>
    <w:rsid w:val="007F04CE"/>
    <w:rsid w:val="00B65E67"/>
    <w:rsid w:val="020766F4"/>
    <w:rsid w:val="0C3F0599"/>
    <w:rsid w:val="2C130DCA"/>
    <w:rsid w:val="43D262A1"/>
    <w:rsid w:val="6F3F43A9"/>
    <w:rsid w:val="715E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38B5"/>
    <w:pPr>
      <w:widowControl w:val="0"/>
      <w:jc w:val="both"/>
    </w:pPr>
    <w:rPr>
      <w:rFonts w:ascii="Calibri" w:hAnsi="Calibri" w:cs="宋体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83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83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838B5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838B5"/>
    <w:rPr>
      <w:b/>
    </w:rPr>
  </w:style>
  <w:style w:type="table" w:styleId="a7">
    <w:name w:val="Table Grid"/>
    <w:basedOn w:val="a1"/>
    <w:uiPriority w:val="59"/>
    <w:rsid w:val="005838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5838B5"/>
    <w:rPr>
      <w:rFonts w:ascii="Calibri" w:eastAsia="宋体" w:hAnsi="Calibri" w:cs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838B5"/>
    <w:rPr>
      <w:rFonts w:ascii="Calibri" w:eastAsia="宋体" w:hAnsi="Calibri" w:cs="宋体"/>
      <w:kern w:val="2"/>
      <w:sz w:val="18"/>
      <w:szCs w:val="18"/>
    </w:rPr>
  </w:style>
  <w:style w:type="paragraph" w:styleId="a8">
    <w:name w:val="List Paragraph"/>
    <w:basedOn w:val="a"/>
    <w:uiPriority w:val="99"/>
    <w:qFormat/>
    <w:rsid w:val="005838B5"/>
    <w:pPr>
      <w:ind w:firstLineChars="200" w:firstLine="420"/>
    </w:pPr>
  </w:style>
  <w:style w:type="character" w:customStyle="1" w:styleId="font11">
    <w:name w:val="font11"/>
    <w:basedOn w:val="a0"/>
    <w:rsid w:val="005838B5"/>
    <w:rPr>
      <w:rFonts w:ascii="仿宋" w:eastAsia="仿宋" w:hAnsi="仿宋" w:cs="仿宋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2018-12-24T02:49:00Z</cp:lastPrinted>
  <dcterms:created xsi:type="dcterms:W3CDTF">2018-08-14T01:07:00Z</dcterms:created>
  <dcterms:modified xsi:type="dcterms:W3CDTF">2018-12-24T03:04:00Z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