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C74" w:rsidRDefault="00AC4433" w:rsidP="0011094E">
      <w:pPr>
        <w:spacing w:afterLines="5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输血科“血栓弹力图仪器”招标需求表</w:t>
      </w:r>
    </w:p>
    <w:tbl>
      <w:tblPr>
        <w:tblW w:w="9668" w:type="dxa"/>
        <w:jc w:val="center"/>
        <w:tblInd w:w="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34"/>
        <w:gridCol w:w="4733"/>
        <w:gridCol w:w="2201"/>
      </w:tblGrid>
      <w:tr w:rsidR="00B36C74">
        <w:trPr>
          <w:trHeight w:val="464"/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产品主要用途</w:t>
            </w:r>
          </w:p>
        </w:tc>
        <w:tc>
          <w:tcPr>
            <w:tcW w:w="6934" w:type="dxa"/>
            <w:gridSpan w:val="2"/>
            <w:vAlign w:val="center"/>
          </w:tcPr>
          <w:p w:rsidR="00B36C74" w:rsidRDefault="00AC4433">
            <w:pPr>
              <w:spacing w:line="320" w:lineRule="exact"/>
              <w:jc w:val="left"/>
              <w:rPr>
                <w:rFonts w:ascii="华文中宋" w:eastAsia="华文中宋" w:hAnsi="华文中宋" w:cs="华文中宋"/>
                <w:bCs/>
                <w:sz w:val="24"/>
                <w:szCs w:val="24"/>
              </w:rPr>
            </w:pPr>
            <w:r w:rsidRPr="00D244A5">
              <w:rPr>
                <w:sz w:val="24"/>
                <w:szCs w:val="24"/>
              </w:rPr>
              <w:t>动态监测整个凝血过程，全面兼顾血栓及出血风险，指导成分输血</w:t>
            </w:r>
            <w:r w:rsidRPr="00D244A5">
              <w:rPr>
                <w:rFonts w:hint="eastAsia"/>
                <w:sz w:val="24"/>
                <w:szCs w:val="24"/>
              </w:rPr>
              <w:t>制品的输注</w:t>
            </w:r>
            <w:r w:rsidRPr="00D244A5">
              <w:rPr>
                <w:sz w:val="24"/>
                <w:szCs w:val="24"/>
              </w:rPr>
              <w:t>，</w:t>
            </w:r>
            <w:r w:rsidRPr="00D244A5">
              <w:rPr>
                <w:rFonts w:hint="eastAsia"/>
                <w:sz w:val="24"/>
                <w:szCs w:val="24"/>
              </w:rPr>
              <w:t>评估</w:t>
            </w:r>
            <w:r w:rsidRPr="00D244A5">
              <w:rPr>
                <w:sz w:val="24"/>
                <w:szCs w:val="24"/>
              </w:rPr>
              <w:t>肝素等抗凝</w:t>
            </w:r>
            <w:r w:rsidRPr="00D244A5">
              <w:rPr>
                <w:rFonts w:hint="eastAsia"/>
                <w:sz w:val="24"/>
                <w:szCs w:val="24"/>
              </w:rPr>
              <w:t>及抗血小板</w:t>
            </w:r>
            <w:r w:rsidRPr="00D244A5">
              <w:rPr>
                <w:sz w:val="24"/>
                <w:szCs w:val="24"/>
              </w:rPr>
              <w:t>药物疗效</w:t>
            </w:r>
            <w:r w:rsidRPr="00D244A5">
              <w:rPr>
                <w:rFonts w:hint="eastAsia"/>
                <w:sz w:val="24"/>
                <w:szCs w:val="24"/>
              </w:rPr>
              <w:t>。</w:t>
            </w:r>
          </w:p>
        </w:tc>
      </w:tr>
      <w:tr w:rsidR="00B36C74">
        <w:trPr>
          <w:trHeight w:val="464"/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安装场地</w:t>
            </w:r>
          </w:p>
        </w:tc>
        <w:tc>
          <w:tcPr>
            <w:tcW w:w="6934" w:type="dxa"/>
            <w:gridSpan w:val="2"/>
            <w:vAlign w:val="center"/>
          </w:tcPr>
          <w:p w:rsidR="00B36C74" w:rsidRDefault="00AC4433">
            <w:pPr>
              <w:ind w:firstLineChars="200" w:firstLine="480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120cm*75cm</w:t>
            </w:r>
            <w:r>
              <w:rPr>
                <w:rFonts w:hint="eastAsia"/>
                <w:sz w:val="24"/>
                <w:szCs w:val="24"/>
              </w:rPr>
              <w:t>操作台面（需要牢固且固定），其中</w:t>
            </w:r>
            <w:r>
              <w:rPr>
                <w:rFonts w:hint="eastAsia"/>
                <w:sz w:val="24"/>
                <w:szCs w:val="24"/>
              </w:rPr>
              <w:t>120cm</w:t>
            </w:r>
            <w:r>
              <w:rPr>
                <w:rFonts w:hint="eastAsia"/>
                <w:sz w:val="24"/>
                <w:szCs w:val="24"/>
              </w:rPr>
              <w:t>为长，</w:t>
            </w:r>
            <w:r>
              <w:rPr>
                <w:rFonts w:hint="eastAsia"/>
                <w:sz w:val="24"/>
                <w:szCs w:val="24"/>
              </w:rPr>
              <w:t>75cm</w:t>
            </w:r>
            <w:r>
              <w:rPr>
                <w:rFonts w:hint="eastAsia"/>
                <w:sz w:val="24"/>
                <w:szCs w:val="24"/>
              </w:rPr>
              <w:t>为宽；如场地有限，至少需要</w:t>
            </w:r>
            <w:r>
              <w:rPr>
                <w:rFonts w:hint="eastAsia"/>
                <w:sz w:val="24"/>
                <w:szCs w:val="24"/>
              </w:rPr>
              <w:t>90cm*75cm</w:t>
            </w:r>
            <w:r>
              <w:rPr>
                <w:rFonts w:hint="eastAsia"/>
                <w:sz w:val="24"/>
                <w:szCs w:val="24"/>
              </w:rPr>
              <w:t>的操作台面。</w:t>
            </w:r>
          </w:p>
        </w:tc>
      </w:tr>
      <w:tr w:rsidR="00B36C74">
        <w:trPr>
          <w:trHeight w:val="464"/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使用环境</w:t>
            </w:r>
          </w:p>
        </w:tc>
        <w:tc>
          <w:tcPr>
            <w:tcW w:w="6934" w:type="dxa"/>
            <w:gridSpan w:val="2"/>
            <w:vAlign w:val="center"/>
          </w:tcPr>
          <w:p w:rsidR="00B36C74" w:rsidRDefault="00AC4433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1． 室内使用，无阳光直射，无风直吹</w:t>
            </w:r>
          </w:p>
          <w:p w:rsidR="00B36C74" w:rsidRDefault="00AC4433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2． 海拔高度不超过2000米</w:t>
            </w:r>
          </w:p>
          <w:p w:rsidR="00B36C74" w:rsidRDefault="00AC4433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3． 最大相对湿度为80％</w:t>
            </w:r>
          </w:p>
          <w:p w:rsidR="00B36C74" w:rsidRDefault="00AC4433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4.  仪器安放平台牢固且固定</w:t>
            </w:r>
            <w:r w:rsidR="00571FED">
              <w:rPr>
                <w:rFonts w:asciiTheme="minorEastAsia" w:hAnsiTheme="minorEastAsia" w:hint="eastAsia"/>
                <w:sz w:val="24"/>
                <w:szCs w:val="24"/>
              </w:rPr>
              <w:t xml:space="preserve"> </w:t>
            </w:r>
          </w:p>
          <w:p w:rsidR="00B36C74" w:rsidRDefault="00AC4433">
            <w:pPr>
              <w:spacing w:line="32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5.  标准220伏特电源接口</w:t>
            </w:r>
          </w:p>
        </w:tc>
      </w:tr>
      <w:tr w:rsidR="00B36C74">
        <w:trPr>
          <w:jc w:val="center"/>
        </w:trPr>
        <w:tc>
          <w:tcPr>
            <w:tcW w:w="9668" w:type="dxa"/>
            <w:gridSpan w:val="3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技术参数要求</w:t>
            </w:r>
          </w:p>
        </w:tc>
      </w:tr>
      <w:tr w:rsidR="00B36C74">
        <w:trPr>
          <w:trHeight w:val="449"/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主要配置名称</w:t>
            </w:r>
          </w:p>
        </w:tc>
        <w:tc>
          <w:tcPr>
            <w:tcW w:w="6934" w:type="dxa"/>
            <w:gridSpan w:val="2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具体性能与参数要求</w:t>
            </w:r>
          </w:p>
        </w:tc>
      </w:tr>
      <w:tr w:rsidR="00B36C74">
        <w:trPr>
          <w:trHeight w:val="90"/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检测原理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电磁法检测，采用血栓弹力图传统悬垂丝设计，保证结果的可溯源性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检测速度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大于等于</w:t>
            </w:r>
            <w:r>
              <w:rPr>
                <w:rFonts w:hint="eastAsia"/>
                <w:sz w:val="24"/>
                <w:szCs w:val="21"/>
              </w:rPr>
              <w:t>4</w:t>
            </w:r>
            <w:r>
              <w:rPr>
                <w:rFonts w:hint="eastAsia"/>
                <w:sz w:val="24"/>
                <w:szCs w:val="21"/>
              </w:rPr>
              <w:t>例</w:t>
            </w:r>
            <w:r>
              <w:rPr>
                <w:rFonts w:hint="eastAsia"/>
                <w:sz w:val="24"/>
                <w:szCs w:val="21"/>
              </w:rPr>
              <w:t>/</w:t>
            </w:r>
            <w:r>
              <w:rPr>
                <w:rFonts w:hint="eastAsia"/>
                <w:sz w:val="24"/>
                <w:szCs w:val="21"/>
              </w:rPr>
              <w:t>小时。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检测通道</w:t>
            </w:r>
          </w:p>
        </w:tc>
        <w:tc>
          <w:tcPr>
            <w:tcW w:w="6934" w:type="dxa"/>
            <w:gridSpan w:val="2"/>
          </w:tcPr>
          <w:p w:rsidR="00B36C74" w:rsidRDefault="00AC4433" w:rsidP="00D244A5">
            <w:pPr>
              <w:widowControl/>
              <w:jc w:val="center"/>
              <w:rPr>
                <w:sz w:val="24"/>
                <w:szCs w:val="21"/>
              </w:rPr>
            </w:pPr>
            <w:r w:rsidRPr="00AC4433">
              <w:rPr>
                <w:sz w:val="24"/>
                <w:szCs w:val="21"/>
              </w:rPr>
              <w:t>单台仪器</w:t>
            </w:r>
            <w:r w:rsidRPr="00AC4433">
              <w:rPr>
                <w:rFonts w:hint="eastAsia"/>
                <w:sz w:val="24"/>
                <w:szCs w:val="21"/>
              </w:rPr>
              <w:t>检测通道：≥</w:t>
            </w:r>
            <w:r w:rsidR="00D244A5">
              <w:rPr>
                <w:rFonts w:hint="eastAsia"/>
                <w:sz w:val="24"/>
                <w:szCs w:val="21"/>
              </w:rPr>
              <w:t>4</w:t>
            </w:r>
            <w:r w:rsidRPr="00AC4433">
              <w:rPr>
                <w:rFonts w:hint="eastAsia"/>
                <w:sz w:val="24"/>
                <w:szCs w:val="21"/>
              </w:rPr>
              <w:t>通道</w:t>
            </w:r>
            <w:r>
              <w:rPr>
                <w:rFonts w:hint="eastAsia"/>
                <w:sz w:val="24"/>
                <w:szCs w:val="21"/>
              </w:rPr>
              <w:t>。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★</w:t>
            </w: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质控情况</w:t>
            </w:r>
          </w:p>
        </w:tc>
        <w:tc>
          <w:tcPr>
            <w:tcW w:w="6934" w:type="dxa"/>
            <w:gridSpan w:val="2"/>
          </w:tcPr>
          <w:p w:rsidR="00B36C74" w:rsidRDefault="00D244A5">
            <w:pPr>
              <w:widowControl/>
              <w:jc w:val="center"/>
              <w:rPr>
                <w:sz w:val="24"/>
                <w:szCs w:val="21"/>
              </w:rPr>
            </w:pPr>
            <w:r w:rsidRPr="00D244A5">
              <w:rPr>
                <w:rFonts w:hint="eastAsia"/>
                <w:sz w:val="24"/>
                <w:szCs w:val="21"/>
              </w:rPr>
              <w:t>配备原厂全血质控品，以</w:t>
            </w:r>
            <w:r w:rsidRPr="00D244A5">
              <w:rPr>
                <w:rFonts w:hint="eastAsia"/>
                <w:sz w:val="24"/>
                <w:szCs w:val="21"/>
              </w:rPr>
              <w:t>CFDA</w:t>
            </w:r>
            <w:r w:rsidRPr="00D244A5">
              <w:rPr>
                <w:rFonts w:hint="eastAsia"/>
                <w:sz w:val="24"/>
                <w:szCs w:val="21"/>
              </w:rPr>
              <w:t>批准的产品说明书为准</w:t>
            </w:r>
          </w:p>
        </w:tc>
      </w:tr>
      <w:tr w:rsidR="00D244A5">
        <w:trPr>
          <w:jc w:val="center"/>
        </w:trPr>
        <w:tc>
          <w:tcPr>
            <w:tcW w:w="2734" w:type="dxa"/>
            <w:vAlign w:val="center"/>
          </w:tcPr>
          <w:p w:rsidR="00D244A5" w:rsidRDefault="00D244A5">
            <w:pPr>
              <w:jc w:val="center"/>
              <w:rPr>
                <w:rFonts w:ascii="仿宋" w:eastAsia="仿宋" w:hAnsi="仿宋" w:cs="仿宋"/>
                <w:b/>
                <w:sz w:val="24"/>
                <w:szCs w:val="24"/>
              </w:rPr>
            </w:pPr>
            <w:r w:rsidRPr="00D244A5">
              <w:rPr>
                <w:rFonts w:asciiTheme="minorEastAsia" w:hAnsiTheme="minorEastAsia" w:cs="华文中宋" w:hint="eastAsia"/>
                <w:b/>
                <w:bCs/>
                <w:szCs w:val="28"/>
              </w:rPr>
              <w:t>设备特点</w:t>
            </w:r>
          </w:p>
        </w:tc>
        <w:tc>
          <w:tcPr>
            <w:tcW w:w="6934" w:type="dxa"/>
            <w:gridSpan w:val="2"/>
          </w:tcPr>
          <w:p w:rsidR="00D244A5" w:rsidRPr="00D244A5" w:rsidRDefault="00D244A5" w:rsidP="00D968EE">
            <w:pPr>
              <w:widowControl/>
              <w:jc w:val="center"/>
              <w:rPr>
                <w:sz w:val="24"/>
                <w:szCs w:val="21"/>
              </w:rPr>
            </w:pPr>
            <w:r w:rsidRPr="00D244A5">
              <w:rPr>
                <w:rFonts w:hint="eastAsia"/>
                <w:sz w:val="24"/>
                <w:szCs w:val="21"/>
              </w:rPr>
              <w:t>设备具有自动上下杯功能，减少人为误差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▲</w:t>
            </w:r>
            <w:bookmarkStart w:id="0" w:name="_GoBack"/>
            <w:bookmarkEnd w:id="0"/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精密度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所有配套试剂药监局批准的说明书上</w:t>
            </w:r>
            <w:r>
              <w:rPr>
                <w:rFonts w:hint="eastAsia"/>
                <w:sz w:val="24"/>
                <w:szCs w:val="21"/>
              </w:rPr>
              <w:t>CV</w:t>
            </w:r>
            <w:r>
              <w:rPr>
                <w:rFonts w:hint="eastAsia"/>
                <w:sz w:val="24"/>
                <w:szCs w:val="21"/>
              </w:rPr>
              <w:t>值小于</w:t>
            </w:r>
            <w:r>
              <w:rPr>
                <w:rFonts w:hint="eastAsia"/>
                <w:sz w:val="24"/>
                <w:szCs w:val="21"/>
              </w:rPr>
              <w:t>10%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输出参数</w:t>
            </w:r>
          </w:p>
        </w:tc>
        <w:tc>
          <w:tcPr>
            <w:tcW w:w="6934" w:type="dxa"/>
            <w:gridSpan w:val="2"/>
          </w:tcPr>
          <w:p w:rsidR="00B36C74" w:rsidRDefault="00D244A5">
            <w:pPr>
              <w:widowControl/>
              <w:jc w:val="center"/>
              <w:rPr>
                <w:sz w:val="24"/>
                <w:szCs w:val="21"/>
              </w:rPr>
            </w:pPr>
            <w:r w:rsidRPr="00D244A5">
              <w:rPr>
                <w:rFonts w:hint="eastAsia"/>
                <w:sz w:val="24"/>
                <w:szCs w:val="21"/>
              </w:rPr>
              <w:t>R,K,ANGLE,MA,LY30</w:t>
            </w:r>
            <w:r w:rsidRPr="00D244A5">
              <w:rPr>
                <w:rFonts w:hint="eastAsia"/>
                <w:sz w:val="24"/>
                <w:szCs w:val="21"/>
              </w:rPr>
              <w:t>，</w:t>
            </w:r>
            <w:r w:rsidRPr="00D244A5">
              <w:rPr>
                <w:rFonts w:hint="eastAsia"/>
                <w:sz w:val="24"/>
                <w:szCs w:val="21"/>
              </w:rPr>
              <w:t>EPL</w:t>
            </w:r>
            <w:r w:rsidRPr="00D244A5">
              <w:rPr>
                <w:rFonts w:hint="eastAsia"/>
                <w:sz w:val="24"/>
                <w:szCs w:val="21"/>
              </w:rPr>
              <w:t>，抑制率，</w:t>
            </w:r>
            <w:r w:rsidRPr="00D244A5">
              <w:rPr>
                <w:rFonts w:hint="eastAsia"/>
                <w:sz w:val="24"/>
                <w:szCs w:val="21"/>
              </w:rPr>
              <w:t>MA</w:t>
            </w:r>
            <w:r w:rsidRPr="00BF1188">
              <w:rPr>
                <w:rFonts w:hint="eastAsia"/>
                <w:sz w:val="24"/>
                <w:szCs w:val="21"/>
                <w:vertAlign w:val="subscript"/>
              </w:rPr>
              <w:t>ADP</w:t>
            </w:r>
            <w:r w:rsidRPr="00D244A5">
              <w:rPr>
                <w:rFonts w:hint="eastAsia"/>
                <w:sz w:val="24"/>
                <w:szCs w:val="21"/>
              </w:rPr>
              <w:t>，</w:t>
            </w:r>
            <w:r w:rsidRPr="00D244A5">
              <w:rPr>
                <w:rFonts w:hint="eastAsia"/>
                <w:sz w:val="24"/>
                <w:szCs w:val="21"/>
              </w:rPr>
              <w:t>MA</w:t>
            </w:r>
            <w:r w:rsidRPr="00BF1188">
              <w:rPr>
                <w:rFonts w:hint="eastAsia"/>
                <w:sz w:val="24"/>
                <w:szCs w:val="21"/>
                <w:vertAlign w:val="subscript"/>
              </w:rPr>
              <w:t>AA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▲</w:t>
            </w: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准确度</w:t>
            </w:r>
          </w:p>
        </w:tc>
        <w:tc>
          <w:tcPr>
            <w:tcW w:w="6934" w:type="dxa"/>
            <w:gridSpan w:val="2"/>
          </w:tcPr>
          <w:p w:rsidR="00B36C74" w:rsidRDefault="00D244A5">
            <w:pPr>
              <w:widowControl/>
              <w:jc w:val="center"/>
              <w:rPr>
                <w:sz w:val="24"/>
                <w:szCs w:val="21"/>
              </w:rPr>
            </w:pPr>
            <w:r w:rsidRPr="00D244A5">
              <w:rPr>
                <w:rFonts w:hint="eastAsia"/>
                <w:sz w:val="24"/>
                <w:szCs w:val="21"/>
              </w:rPr>
              <w:t>所有参数均大于</w:t>
            </w:r>
            <w:r w:rsidRPr="00D244A5">
              <w:rPr>
                <w:rFonts w:hint="eastAsia"/>
                <w:sz w:val="24"/>
                <w:szCs w:val="21"/>
              </w:rPr>
              <w:t>90%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lastRenderedPageBreak/>
              <w:t>通道差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小于</w:t>
            </w:r>
            <w:r>
              <w:rPr>
                <w:rFonts w:hint="eastAsia"/>
                <w:sz w:val="24"/>
                <w:szCs w:val="21"/>
              </w:rPr>
              <w:t>5%</w:t>
            </w:r>
          </w:p>
        </w:tc>
      </w:tr>
      <w:tr w:rsidR="00B36C74">
        <w:trPr>
          <w:trHeight w:val="90"/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结果传输</w:t>
            </w:r>
          </w:p>
        </w:tc>
        <w:tc>
          <w:tcPr>
            <w:tcW w:w="6934" w:type="dxa"/>
            <w:gridSpan w:val="2"/>
          </w:tcPr>
          <w:p w:rsidR="00B36C74" w:rsidRDefault="00AC4433" w:rsidP="00B87D48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双向</w:t>
            </w:r>
            <w:r>
              <w:rPr>
                <w:rFonts w:hint="eastAsia"/>
                <w:sz w:val="24"/>
                <w:szCs w:val="21"/>
              </w:rPr>
              <w:t>LIS</w:t>
            </w:r>
            <w:r>
              <w:rPr>
                <w:rFonts w:hint="eastAsia"/>
                <w:sz w:val="24"/>
                <w:szCs w:val="21"/>
              </w:rPr>
              <w:t>链接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连续工作时间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不低于</w:t>
            </w:r>
            <w:r>
              <w:rPr>
                <w:rFonts w:hint="eastAsia"/>
                <w:sz w:val="24"/>
                <w:szCs w:val="21"/>
              </w:rPr>
              <w:t>24</w:t>
            </w:r>
            <w:r>
              <w:rPr>
                <w:rFonts w:hint="eastAsia"/>
                <w:sz w:val="24"/>
                <w:szCs w:val="21"/>
              </w:rPr>
              <w:t>小时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检验报告打印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中文结论</w:t>
            </w:r>
            <w:r>
              <w:rPr>
                <w:rFonts w:hint="eastAsia"/>
                <w:sz w:val="24"/>
                <w:szCs w:val="21"/>
              </w:rPr>
              <w:t>+</w:t>
            </w:r>
            <w:r>
              <w:rPr>
                <w:rFonts w:hint="eastAsia"/>
                <w:sz w:val="24"/>
                <w:szCs w:val="21"/>
              </w:rPr>
              <w:t>原图报告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★</w:t>
            </w: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配套试剂</w:t>
            </w:r>
          </w:p>
        </w:tc>
        <w:tc>
          <w:tcPr>
            <w:tcW w:w="6934" w:type="dxa"/>
            <w:gridSpan w:val="2"/>
          </w:tcPr>
          <w:p w:rsidR="00B36C74" w:rsidRDefault="00D244A5">
            <w:pPr>
              <w:widowControl/>
              <w:jc w:val="center"/>
              <w:rPr>
                <w:sz w:val="24"/>
                <w:szCs w:val="21"/>
              </w:rPr>
            </w:pPr>
            <w:r w:rsidRPr="00D244A5">
              <w:rPr>
                <w:rFonts w:hint="eastAsia"/>
                <w:sz w:val="24"/>
                <w:szCs w:val="21"/>
              </w:rPr>
              <w:t>血栓弹力图试验（活化凝血）试剂，血栓弹力图试验（肝素酶包被）试剂，功能性纤维蛋白试剂，血小板聚集功能检测试剂</w:t>
            </w:r>
          </w:p>
        </w:tc>
      </w:tr>
      <w:tr w:rsidR="00B36C74">
        <w:trPr>
          <w:jc w:val="center"/>
        </w:trPr>
        <w:tc>
          <w:tcPr>
            <w:tcW w:w="2734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仪器组装模式</w:t>
            </w:r>
          </w:p>
        </w:tc>
        <w:tc>
          <w:tcPr>
            <w:tcW w:w="6934" w:type="dxa"/>
            <w:gridSpan w:val="2"/>
          </w:tcPr>
          <w:p w:rsidR="00B36C74" w:rsidRDefault="00AC4433">
            <w:pPr>
              <w:widowControl/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TEG</w:t>
            </w:r>
            <w:r>
              <w:rPr>
                <w:rFonts w:hint="eastAsia"/>
                <w:sz w:val="24"/>
                <w:szCs w:val="21"/>
              </w:rPr>
              <w:t>主机一台</w:t>
            </w:r>
            <w:r>
              <w:rPr>
                <w:rFonts w:hint="eastAsia"/>
                <w:sz w:val="24"/>
                <w:szCs w:val="21"/>
              </w:rPr>
              <w:t>+</w:t>
            </w:r>
            <w:r>
              <w:rPr>
                <w:rFonts w:hint="eastAsia"/>
                <w:sz w:val="24"/>
                <w:szCs w:val="21"/>
              </w:rPr>
              <w:t>计算机</w:t>
            </w:r>
            <w:r>
              <w:rPr>
                <w:rFonts w:hint="eastAsia"/>
                <w:sz w:val="24"/>
                <w:szCs w:val="21"/>
              </w:rPr>
              <w:t>+</w:t>
            </w:r>
            <w:r>
              <w:rPr>
                <w:rFonts w:hint="eastAsia"/>
                <w:sz w:val="24"/>
                <w:szCs w:val="21"/>
              </w:rPr>
              <w:t>打印机</w:t>
            </w:r>
          </w:p>
        </w:tc>
      </w:tr>
      <w:tr w:rsidR="00B36C74">
        <w:trPr>
          <w:trHeight w:val="896"/>
          <w:jc w:val="center"/>
        </w:trPr>
        <w:tc>
          <w:tcPr>
            <w:tcW w:w="7467" w:type="dxa"/>
            <w:gridSpan w:val="2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设备配置清单</w:t>
            </w:r>
          </w:p>
        </w:tc>
        <w:tc>
          <w:tcPr>
            <w:tcW w:w="2201" w:type="dxa"/>
            <w:vAlign w:val="center"/>
          </w:tcPr>
          <w:p w:rsidR="00B36C74" w:rsidRDefault="00AC4433">
            <w:pPr>
              <w:jc w:val="center"/>
              <w:rPr>
                <w:rFonts w:asciiTheme="minorEastAsia" w:hAnsiTheme="minorEastAsia" w:cs="华文中宋"/>
                <w:b/>
                <w:bCs/>
                <w:szCs w:val="28"/>
              </w:rPr>
            </w:pPr>
            <w:r>
              <w:rPr>
                <w:rFonts w:asciiTheme="minorEastAsia" w:hAnsiTheme="minorEastAsia" w:cs="华文中宋" w:hint="eastAsia"/>
                <w:b/>
                <w:bCs/>
                <w:szCs w:val="28"/>
              </w:rPr>
              <w:t>数量</w:t>
            </w:r>
          </w:p>
        </w:tc>
      </w:tr>
      <w:tr w:rsidR="00B36C74">
        <w:trPr>
          <w:jc w:val="center"/>
        </w:trPr>
        <w:tc>
          <w:tcPr>
            <w:tcW w:w="7467" w:type="dxa"/>
            <w:gridSpan w:val="2"/>
            <w:vAlign w:val="center"/>
          </w:tcPr>
          <w:p w:rsidR="00B36C74" w:rsidRDefault="00AC4433">
            <w:pPr>
              <w:widowControl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血栓弹力图仪主机</w:t>
            </w:r>
          </w:p>
        </w:tc>
        <w:tc>
          <w:tcPr>
            <w:tcW w:w="2201" w:type="dxa"/>
            <w:vAlign w:val="center"/>
          </w:tcPr>
          <w:p w:rsidR="00B36C74" w:rsidRDefault="00AC4433">
            <w:pPr>
              <w:widowControl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1</w:t>
            </w:r>
          </w:p>
        </w:tc>
      </w:tr>
      <w:tr w:rsidR="00B36C74">
        <w:trPr>
          <w:trHeight w:val="440"/>
          <w:jc w:val="center"/>
        </w:trPr>
        <w:tc>
          <w:tcPr>
            <w:tcW w:w="7467" w:type="dxa"/>
            <w:gridSpan w:val="2"/>
            <w:vAlign w:val="center"/>
          </w:tcPr>
          <w:p w:rsidR="00B36C74" w:rsidRDefault="00AC4433">
            <w:pPr>
              <w:widowControl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电源线</w:t>
            </w:r>
          </w:p>
        </w:tc>
        <w:tc>
          <w:tcPr>
            <w:tcW w:w="2201" w:type="dxa"/>
            <w:vAlign w:val="center"/>
          </w:tcPr>
          <w:p w:rsidR="00B36C74" w:rsidRPr="00591CD5" w:rsidRDefault="00AC4433" w:rsidP="00591CD5">
            <w:pPr>
              <w:jc w:val="center"/>
              <w:rPr>
                <w:rFonts w:asciiTheme="minorEastAsia" w:hAnsiTheme="minorEastAsia" w:cs="华文中宋"/>
                <w:szCs w:val="28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1</w:t>
            </w:r>
          </w:p>
        </w:tc>
      </w:tr>
      <w:tr w:rsidR="00B36C74">
        <w:trPr>
          <w:trHeight w:val="440"/>
          <w:jc w:val="center"/>
        </w:trPr>
        <w:tc>
          <w:tcPr>
            <w:tcW w:w="7467" w:type="dxa"/>
            <w:gridSpan w:val="2"/>
            <w:vAlign w:val="center"/>
          </w:tcPr>
          <w:p w:rsidR="00B36C74" w:rsidRDefault="00AC4433">
            <w:pPr>
              <w:widowControl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应用软件光盘</w:t>
            </w:r>
          </w:p>
        </w:tc>
        <w:tc>
          <w:tcPr>
            <w:tcW w:w="2201" w:type="dxa"/>
            <w:vAlign w:val="center"/>
          </w:tcPr>
          <w:p w:rsidR="00B36C74" w:rsidRPr="00591CD5" w:rsidRDefault="00AC4433" w:rsidP="00591CD5">
            <w:pPr>
              <w:jc w:val="center"/>
              <w:rPr>
                <w:rFonts w:asciiTheme="minorEastAsia" w:hAnsiTheme="minorEastAsia" w:cs="华文中宋"/>
                <w:szCs w:val="28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1</w:t>
            </w:r>
          </w:p>
        </w:tc>
      </w:tr>
      <w:tr w:rsidR="00B36C74">
        <w:trPr>
          <w:trHeight w:val="440"/>
          <w:jc w:val="center"/>
        </w:trPr>
        <w:tc>
          <w:tcPr>
            <w:tcW w:w="7467" w:type="dxa"/>
            <w:gridSpan w:val="2"/>
            <w:vAlign w:val="center"/>
          </w:tcPr>
          <w:p w:rsidR="00B36C74" w:rsidRDefault="00AC4433">
            <w:pPr>
              <w:widowControl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网线</w:t>
            </w:r>
          </w:p>
        </w:tc>
        <w:tc>
          <w:tcPr>
            <w:tcW w:w="2201" w:type="dxa"/>
            <w:vAlign w:val="center"/>
          </w:tcPr>
          <w:p w:rsidR="00B36C74" w:rsidRDefault="00AC4433">
            <w:pPr>
              <w:widowControl/>
              <w:jc w:val="center"/>
              <w:rPr>
                <w:rFonts w:ascii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hAnsiTheme="minorEastAsia" w:cs="华文中宋" w:hint="eastAsia"/>
                <w:szCs w:val="28"/>
              </w:rPr>
              <w:t>1</w:t>
            </w:r>
          </w:p>
        </w:tc>
      </w:tr>
      <w:tr w:rsidR="00B16E13" w:rsidTr="00FF205D">
        <w:trPr>
          <w:trHeight w:val="440"/>
          <w:jc w:val="center"/>
        </w:trPr>
        <w:tc>
          <w:tcPr>
            <w:tcW w:w="9668" w:type="dxa"/>
            <w:gridSpan w:val="3"/>
            <w:vAlign w:val="center"/>
          </w:tcPr>
          <w:p w:rsidR="00B16E13" w:rsidRDefault="00B16E13" w:rsidP="00B16E13">
            <w:pPr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 xml:space="preserve">备注： 1、带“★”符号项目为必须满足指标，若出现一项负偏离，则视为废标 ，需逐条说明制定理由 </w:t>
            </w:r>
          </w:p>
          <w:p w:rsidR="00B16E13" w:rsidRDefault="00B16E13" w:rsidP="00B16E13">
            <w:pPr>
              <w:ind w:firstLineChars="350" w:firstLine="843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2、带“▲”符号项目为重要指标</w:t>
            </w:r>
          </w:p>
          <w:p w:rsidR="00B16E13" w:rsidRDefault="00B16E13" w:rsidP="00B16E13">
            <w:pPr>
              <w:ind w:firstLineChars="350" w:firstLine="843"/>
              <w:jc w:val="left"/>
              <w:rPr>
                <w:rFonts w:ascii="仿宋" w:eastAsia="仿宋" w:hAnsi="仿宋" w:cs="仿宋"/>
                <w:b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3、其他项目为一般指标</w:t>
            </w:r>
          </w:p>
          <w:p w:rsidR="00B16E13" w:rsidRDefault="00B16E13" w:rsidP="00B16E13">
            <w:pPr>
              <w:widowControl/>
              <w:ind w:firstLineChars="350" w:firstLine="843"/>
              <w:jc w:val="left"/>
              <w:rPr>
                <w:rFonts w:asciiTheme="minorEastAsia" w:hAnsiTheme="minorEastAsia" w:cs="华文中宋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sz w:val="24"/>
                <w:szCs w:val="24"/>
              </w:rPr>
              <w:t>4、原则上招标需求不超过15条。其中，带“★”符号不超过2条，带“▲”符号不超过3条</w:t>
            </w:r>
          </w:p>
        </w:tc>
      </w:tr>
    </w:tbl>
    <w:p w:rsidR="00B16E13" w:rsidRPr="00B01C1F" w:rsidRDefault="00B16E13" w:rsidP="00B16E13">
      <w:pPr>
        <w:spacing w:line="300" w:lineRule="auto"/>
        <w:rPr>
          <w:rFonts w:ascii="楷体_GB2312" w:eastAsia="楷体_GB2312" w:hAnsi="宋体"/>
          <w:b/>
          <w:szCs w:val="28"/>
        </w:rPr>
      </w:pPr>
      <w:r>
        <w:rPr>
          <w:rFonts w:ascii="楷体_GB2312" w:eastAsia="楷体_GB2312" w:hAnsi="宋体" w:hint="eastAsia"/>
          <w:b/>
          <w:szCs w:val="28"/>
        </w:rPr>
        <w:t xml:space="preserve"> </w:t>
      </w:r>
      <w:r>
        <w:rPr>
          <w:rFonts w:ascii="华文中宋" w:eastAsia="华文中宋" w:hAnsi="华文中宋" w:cs="华文中宋" w:hint="eastAsia"/>
          <w:bCs/>
          <w:sz w:val="30"/>
          <w:szCs w:val="30"/>
        </w:rPr>
        <w:t xml:space="preserve"> </w:t>
      </w:r>
      <w:r w:rsidRPr="00B01C1F">
        <w:rPr>
          <w:rFonts w:ascii="楷体_GB2312" w:eastAsia="楷体_GB2312" w:hAnsi="宋体" w:hint="eastAsia"/>
          <w:b/>
          <w:szCs w:val="28"/>
        </w:rPr>
        <w:t xml:space="preserve">科室主任：               </w:t>
      </w:r>
      <w:r>
        <w:rPr>
          <w:rFonts w:ascii="楷体_GB2312" w:eastAsia="楷体_GB2312" w:hAnsi="宋体" w:hint="eastAsia"/>
          <w:b/>
          <w:szCs w:val="28"/>
        </w:rPr>
        <w:t xml:space="preserve">                 </w:t>
      </w:r>
      <w:r w:rsidRPr="00B01C1F">
        <w:rPr>
          <w:rFonts w:ascii="楷体_GB2312" w:eastAsia="楷体_GB2312" w:hAnsi="宋体" w:hint="eastAsia"/>
          <w:b/>
          <w:szCs w:val="28"/>
        </w:rPr>
        <w:t>科室代表：</w:t>
      </w:r>
    </w:p>
    <w:p w:rsidR="00B36C74" w:rsidRDefault="00B16E13" w:rsidP="00B16E13">
      <w:pPr>
        <w:ind w:firstLineChars="2500" w:firstLine="7027"/>
        <w:rPr>
          <w:b/>
        </w:rPr>
      </w:pPr>
      <w:r w:rsidRPr="00371340">
        <w:rPr>
          <w:rFonts w:hint="eastAsia"/>
          <w:b/>
        </w:rPr>
        <w:t>年</w:t>
      </w:r>
      <w:r>
        <w:rPr>
          <w:rFonts w:hint="eastAsia"/>
          <w:b/>
        </w:rPr>
        <w:t xml:space="preserve">    </w:t>
      </w:r>
      <w:r w:rsidRPr="00371340">
        <w:rPr>
          <w:rFonts w:hint="eastAsia"/>
          <w:b/>
        </w:rPr>
        <w:t>月</w:t>
      </w:r>
      <w:r>
        <w:rPr>
          <w:rFonts w:hint="eastAsia"/>
          <w:b/>
        </w:rPr>
        <w:t xml:space="preserve">    </w:t>
      </w:r>
      <w:r w:rsidRPr="00371340">
        <w:rPr>
          <w:rFonts w:hint="eastAsia"/>
          <w:b/>
        </w:rPr>
        <w:t>日</w:t>
      </w:r>
    </w:p>
    <w:sectPr w:rsidR="00B36C74" w:rsidSect="00B36C7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4433" w:rsidRDefault="00AC4433" w:rsidP="00AC4433">
      <w:pPr>
        <w:spacing w:after="0" w:line="240" w:lineRule="auto"/>
      </w:pPr>
      <w:r>
        <w:separator/>
      </w:r>
    </w:p>
  </w:endnote>
  <w:endnote w:type="continuationSeparator" w:id="0">
    <w:p w:rsidR="00AC4433" w:rsidRDefault="00AC4433" w:rsidP="00AC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4433" w:rsidRDefault="00AC4433" w:rsidP="00AC4433">
      <w:pPr>
        <w:spacing w:after="0" w:line="240" w:lineRule="auto"/>
      </w:pPr>
      <w:r>
        <w:separator/>
      </w:r>
    </w:p>
  </w:footnote>
  <w:footnote w:type="continuationSeparator" w:id="0">
    <w:p w:rsidR="00AC4433" w:rsidRDefault="00AC4433" w:rsidP="00AC44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228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2488C"/>
    <w:rsid w:val="0011094E"/>
    <w:rsid w:val="0014136A"/>
    <w:rsid w:val="00205D18"/>
    <w:rsid w:val="0049735D"/>
    <w:rsid w:val="00571FED"/>
    <w:rsid w:val="00591CD5"/>
    <w:rsid w:val="005D2D60"/>
    <w:rsid w:val="00A52F63"/>
    <w:rsid w:val="00AC4433"/>
    <w:rsid w:val="00B16E13"/>
    <w:rsid w:val="00B36C74"/>
    <w:rsid w:val="00B426A3"/>
    <w:rsid w:val="00B87D48"/>
    <w:rsid w:val="00B95E63"/>
    <w:rsid w:val="00BF1188"/>
    <w:rsid w:val="00D244A5"/>
    <w:rsid w:val="00D968EE"/>
    <w:rsid w:val="00E243B4"/>
    <w:rsid w:val="00E2488C"/>
    <w:rsid w:val="00F223B5"/>
    <w:rsid w:val="00F717F0"/>
    <w:rsid w:val="0A3B6579"/>
    <w:rsid w:val="0AE264EB"/>
    <w:rsid w:val="0AEA5FF8"/>
    <w:rsid w:val="133D045C"/>
    <w:rsid w:val="2D65382E"/>
    <w:rsid w:val="6AAE0CC4"/>
    <w:rsid w:val="7AF01B91"/>
    <w:rsid w:val="7E751C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C74"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36C7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36C7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B36C74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Strong"/>
    <w:basedOn w:val="a0"/>
    <w:qFormat/>
    <w:rsid w:val="00B36C74"/>
    <w:rPr>
      <w:b/>
    </w:rPr>
  </w:style>
  <w:style w:type="character" w:customStyle="1" w:styleId="Char0">
    <w:name w:val="页眉 Char"/>
    <w:basedOn w:val="a0"/>
    <w:link w:val="a4"/>
    <w:qFormat/>
    <w:rsid w:val="00B36C74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36C74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ListParagraph1">
    <w:name w:val="List Paragraph1"/>
    <w:basedOn w:val="a"/>
    <w:uiPriority w:val="99"/>
    <w:unhideWhenUsed/>
    <w:qFormat/>
    <w:rsid w:val="00B36C74"/>
    <w:pPr>
      <w:ind w:firstLineChars="200" w:firstLine="420"/>
    </w:pPr>
  </w:style>
  <w:style w:type="paragraph" w:styleId="a7">
    <w:name w:val="Balloon Text"/>
    <w:basedOn w:val="a"/>
    <w:link w:val="Char1"/>
    <w:rsid w:val="00B87D48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B87D4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650</Words>
  <Characters>208</Characters>
  <Application>Microsoft Office Word</Application>
  <DocSecurity>0</DocSecurity>
  <Lines>1</Lines>
  <Paragraphs>1</Paragraphs>
  <ScaleCrop>false</ScaleCrop>
  <Company>Haemonetics Corporation</Company>
  <LinksUpToDate>false</LinksUpToDate>
  <CharactersWithSpaces>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cp:lastPrinted>2019-05-17T09:02:00Z</cp:lastPrinted>
  <dcterms:created xsi:type="dcterms:W3CDTF">2019-05-10T07:01:00Z</dcterms:created>
  <dcterms:modified xsi:type="dcterms:W3CDTF">2019-05-17T09:02:00Z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2052-11.1.0.8213</vt:lpwstr>
  </property>
</Properties>
</file>