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rPr>
          <w:rFonts w:ascii="黑体" w:hAnsi="宋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神经外科“骨动力系统”技术参数需求表</w:t>
      </w:r>
    </w:p>
    <w:tbl>
      <w:tblPr>
        <w:tblStyle w:val="6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</w:rPr>
              <w:t>适用于脑外科及骨科医生进行</w:t>
            </w:r>
            <w:r>
              <w:rPr>
                <w:rFonts w:hint="eastAsia" w:ascii="Calibri" w:hAnsi="Calibri" w:eastAsia="宋体"/>
                <w:sz w:val="21"/>
              </w:rPr>
              <w:t>颅脑</w:t>
            </w:r>
            <w:r>
              <w:rPr>
                <w:rFonts w:ascii="Calibri" w:hAnsi="Calibri" w:eastAsia="宋体"/>
                <w:sz w:val="21"/>
              </w:rPr>
              <w:t>手术的</w:t>
            </w:r>
            <w:r>
              <w:rPr>
                <w:rFonts w:hint="eastAsia" w:ascii="Calibri" w:hAnsi="Calibri" w:eastAsia="宋体"/>
                <w:sz w:val="21"/>
              </w:rPr>
              <w:t>钻铣、引流、去骨瓣以及所有开颅</w:t>
            </w:r>
            <w:r>
              <w:rPr>
                <w:rFonts w:ascii="Calibri" w:hAnsi="Calibri" w:eastAsia="宋体"/>
                <w:sz w:val="21"/>
              </w:rPr>
              <w:t>之用，满足复杂手术的需要。对提高手术质量和减少手术时间有极大帮助。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需小巧便携，手术室小推车可满足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环境条件：工作环境条件：+5℃-30℃，大气压力：86.0kpa-106.0kpa</w:t>
            </w:r>
          </w:p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电器参数：输出电压：AC220V,50Hz、输入功率：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360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VA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、输出功率：各种工作模式大于170W(Max)</w:t>
            </w:r>
          </w:p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过载保护方式：过流，短路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安全要求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主机规格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1、产品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安全要求：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电气安全II类，防护等级BF型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整机属防溅液的封闭设备等级IPX4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脚踏开关属防水的封闭设备等级IPX8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钻头和铣刀的工作扭矩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是恒定扭矩</w:t>
            </w:r>
          </w:p>
          <w:p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▲2、主机小巧≦2Kg 线缆长度≥4m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钻头手柄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▲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转速: 脚踏开关无极调速：≤ 2</w:t>
            </w:r>
            <w: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  <w:t>8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50rpm；</w:t>
            </w:r>
          </w:p>
          <w:p>
            <w:pP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★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工作扭矩：≤ 1000 mN.m；   </w:t>
            </w:r>
          </w:p>
          <w:p>
            <w:pP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噪声：≤ 75 dB；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手柄空转5min后外壳温升：≦50℃；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铣刀手柄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▲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转速: 脚踏开关无极调速: 0-60000rpm±5</w:t>
            </w:r>
            <w: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  <w:t>%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；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★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最大工作转矩：≤ 15mN.</w:t>
            </w:r>
            <w: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  <w:t>m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; 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噪声：≤75 dB;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手柄空转5min后外壳温升：≦50℃；</w:t>
            </w:r>
          </w:p>
          <w:p>
            <w:pPr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装铣刀时径向圆跳动≦ 0.1mm；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配件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颅骨钻头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颅骨钻头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规格多样 小≤8mm（引流）中≤12（常规开颅）大≤14（DBS）</w:t>
            </w:r>
          </w:p>
          <w:p>
            <w:pPr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/>
                <w:sz w:val="21"/>
                <w:lang w:val="en-US" w:eastAsia="zh-CN"/>
              </w:rPr>
              <w:t>2、</w:t>
            </w:r>
            <w:r>
              <w:rPr>
                <w:rFonts w:ascii="Calibri" w:hAnsi="Calibri" w:eastAsia="宋体"/>
                <w:sz w:val="21"/>
              </w:rPr>
              <w:t>产品技术</w:t>
            </w:r>
            <w:r>
              <w:rPr>
                <w:rFonts w:hint="eastAsia" w:ascii="Calibri" w:hAnsi="Calibri" w:eastAsia="宋体"/>
                <w:sz w:val="21"/>
              </w:rPr>
              <w:t>要求</w:t>
            </w:r>
            <w:r>
              <w:rPr>
                <w:rFonts w:ascii="Calibri" w:hAnsi="Calibri" w:eastAsia="宋体"/>
                <w:sz w:val="21"/>
              </w:rPr>
              <w:t>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安全可靠的自停，防挫伤软组织保护，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配件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铣刀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="Calibri" w:hAnsi="Calibri" w:eastAsia="宋体"/>
                <w:sz w:val="21"/>
                <w:lang w:val="en-US" w:eastAsia="zh-CN"/>
              </w:rPr>
              <w:t>1、</w:t>
            </w:r>
            <w:r>
              <w:rPr>
                <w:rFonts w:ascii="Calibri" w:hAnsi="Calibri" w:eastAsia="宋体"/>
                <w:sz w:val="21"/>
              </w:rPr>
              <w:t>高</w:t>
            </w:r>
            <w:r>
              <w:rPr>
                <w:rFonts w:hint="eastAsia" w:ascii="Calibri" w:hAnsi="Calibri" w:eastAsia="宋体"/>
                <w:sz w:val="21"/>
              </w:rPr>
              <w:t>硬度材质，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麻花刃口， 切铣骨缝细。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1、设备到场，工程师现场安装调试，并进行培训以及维护保养培训。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2、自购买之日起，产品主机保修≥贰年。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售后人员定期巡回，每三个月至少一次。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4、产品实行终身维修服务，运行中的设备出现故障，在24小时内作出快速响应。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5、及时提供合格的产品零部件及耗材，以保障设备的正常使用。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6、每季度至少进行一次以上的上门维护和检修，以确保设备性能长期稳定可靠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主机及≧1.5m电源线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脚踏开关及≧4m电缆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3、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动力手柄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4、钻头手柄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5、铣刀手柄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6、铣刀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7、钻头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8、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动力快捷电缆线≧4m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9、消毒盒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10、熔断丝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11、说明书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12、合格证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115EEC"/>
    <w:rsid w:val="00122041"/>
    <w:rsid w:val="00162540"/>
    <w:rsid w:val="001C3E92"/>
    <w:rsid w:val="00236AE6"/>
    <w:rsid w:val="0032255F"/>
    <w:rsid w:val="00341BF3"/>
    <w:rsid w:val="00362DBD"/>
    <w:rsid w:val="003673E6"/>
    <w:rsid w:val="00371340"/>
    <w:rsid w:val="003777B5"/>
    <w:rsid w:val="003C5A9B"/>
    <w:rsid w:val="003F49AB"/>
    <w:rsid w:val="0046001F"/>
    <w:rsid w:val="0046625D"/>
    <w:rsid w:val="004B2C8F"/>
    <w:rsid w:val="004F43DD"/>
    <w:rsid w:val="00536AD8"/>
    <w:rsid w:val="00550E51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C529C"/>
    <w:rsid w:val="007F0031"/>
    <w:rsid w:val="00835F7A"/>
    <w:rsid w:val="0087720A"/>
    <w:rsid w:val="00923802"/>
    <w:rsid w:val="009335AA"/>
    <w:rsid w:val="009919FF"/>
    <w:rsid w:val="009D329A"/>
    <w:rsid w:val="00A204D2"/>
    <w:rsid w:val="00A2088D"/>
    <w:rsid w:val="00B42C13"/>
    <w:rsid w:val="00B70DDC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856F9"/>
    <w:rsid w:val="00EC754D"/>
    <w:rsid w:val="00F76BAE"/>
    <w:rsid w:val="020B5E6E"/>
    <w:rsid w:val="05D94F9C"/>
    <w:rsid w:val="07517E2E"/>
    <w:rsid w:val="080B363C"/>
    <w:rsid w:val="09064409"/>
    <w:rsid w:val="0AA556CE"/>
    <w:rsid w:val="104B1AB9"/>
    <w:rsid w:val="246906D5"/>
    <w:rsid w:val="25F433C6"/>
    <w:rsid w:val="26005ABD"/>
    <w:rsid w:val="2C1D1B69"/>
    <w:rsid w:val="2D9F7D6A"/>
    <w:rsid w:val="2E110A97"/>
    <w:rsid w:val="2FDA5D78"/>
    <w:rsid w:val="360F782A"/>
    <w:rsid w:val="38175CE8"/>
    <w:rsid w:val="3D0E6134"/>
    <w:rsid w:val="3E2615E6"/>
    <w:rsid w:val="43D00E62"/>
    <w:rsid w:val="459F175D"/>
    <w:rsid w:val="46662F6D"/>
    <w:rsid w:val="503F1CE0"/>
    <w:rsid w:val="51F95F72"/>
    <w:rsid w:val="53E17CCB"/>
    <w:rsid w:val="55B154B0"/>
    <w:rsid w:val="55EF1326"/>
    <w:rsid w:val="57DE293D"/>
    <w:rsid w:val="592D2F57"/>
    <w:rsid w:val="62825CCB"/>
    <w:rsid w:val="66880C40"/>
    <w:rsid w:val="6C741E3B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1049</Characters>
  <Lines>8</Lines>
  <Paragraphs>2</Paragraphs>
  <TotalTime>1</TotalTime>
  <ScaleCrop>false</ScaleCrop>
  <LinksUpToDate>false</LinksUpToDate>
  <CharactersWithSpaces>1230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2019-03-28T00:37:00Z</dcterms:created>
  <dc:creator>Administrator</dc:creator>
  <cp:lastModifiedBy>cgzx</cp:lastModifiedBy>
  <cp:lastPrinted>2019-03-28T01:01:00Z</cp:lastPrinted>
  <dcterms:modified xsi:type="dcterms:W3CDTF">2019-04-22T01:16:47Z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