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军人门诊“排队及信息发布系统”技术参数需求表</w:t>
      </w:r>
    </w:p>
    <w:tbl>
      <w:tblPr>
        <w:tblStyle w:val="6"/>
        <w:tblW w:w="9668" w:type="dxa"/>
        <w:jc w:val="center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4954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产品用途及使用范围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华文中宋" w:hAnsi="华文中宋" w:eastAsia="华文中宋" w:cs="华文中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排队系统主要服务对象为各种类型的医院门诊，特别是大型、特大型医疗卫生单位，是管理就医流程各个环节的强有力的工具，本系统软件也是非常灵活的，模块能独立应用于患者就医、检查的某些环节，并能播放医疗保健知识、展现医院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4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安装场地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硬件设备分别采用吊杆、嵌入式安装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使用环境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环境条件：工作环境条件：+5℃-30℃，大气压力：86.0kpa-106.0kpa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电器参数：输出电压：DC12V、输入功率：AC220V、输出功率：各种工作模式小于170W(Max)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过载保护方式：过流，短路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主要配置名称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独立门诊区域排队叫号管理主控软件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1.支持B/S架构；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2.支持主流操作系统，如windows系统；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3.能够监控和查询有关排队、呼叫信息包括显示等。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4.远程控制分诊大屏，诊间小屏的关闭，重启；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★5.远程设置分诊设备配置信息及分诊业务配置信息，如复诊规则、是否显示患者全名，加强患者隐私管理，显示配色，屏幕提示信息等；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★6.完成军人诊室医生的出诊排班管理，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与诊室显示屏数据共享，与医院其他诊区排队系统进行数据共享，实现一处登记，全院优先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优先策略设置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支持军人、军属、离休干部、残疾军人等不同优先等级自主设置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具有自定义优先策略功能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支持二次分诊模式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医生诊室虚拟呼叫软件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1.用于诊室医ID号登陆生呼叫患者，可悬浮窗及自动停靠；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2.能够显示当前等待对列列表；具有实时的等待人数显示；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3.第一位进入的患者及队列清零后进入的第一位患者，操作器会自动弹窗提示。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 xml:space="preserve">独立门诊区域接口程序调用工作              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</w:rPr>
              <w:t>1.用于门诊分诊HIS、LIS、PACS接口程序调用开发；</w:t>
            </w:r>
          </w:p>
          <w:p>
            <w:pP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</w:rPr>
              <w:t>2.支持对预约挂号患者数据的处理；</w:t>
            </w:r>
          </w:p>
          <w:p>
            <w:p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</w:rPr>
              <w:t>3.支持排队数据接入微信公众号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1"/>
                <w:szCs w:val="21"/>
              </w:rPr>
              <w:t>4.与现行门诊排队系统完成接口调用。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独立门诊区域取药叫号管理主控软件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1.系统能兼容医保卡、医院就诊卡的使用，方便患者拿药；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2.配药师根据从缴费处传过来的配药单，进行配药，配药完成以后，到发药窗口根据配药单上的信息（客户单号或者客户姓名），双击发药虚拟呼叫器上的客户对象，进行呼叫；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4.药房排队系统要求对没有及时来取药的患者，应采取相应提醒方式，引导其到指定过号取药处领取药物；</w:t>
            </w:r>
          </w:p>
          <w:p>
            <w:pP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5.具备多音字、生僻字自动纠错模块，避免出现读音及显示错误。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分诊管理系统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hint="eastAsia"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服从主控系统，控制护</w:t>
            </w:r>
          </w:p>
          <w:p>
            <w:pPr>
              <w:rPr>
                <w:rFonts w:hint="eastAsia"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士站软件功能、呼叫器、综合显示屏及诊室屏信息的发布。</w:t>
            </w:r>
          </w:p>
          <w:p>
            <w:pP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具有二次开发能力，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</w:rPr>
              <w:t>能根据医院管理流程进行程序开发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独立门诊区域信息发布主控系统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采用B/S架构，它将汇聚在中心服务器端的医院宣教信息通过网络按需求迅速、准确地推向分布在各处的多媒体一体机设备上显示。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药房</w:t>
            </w: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  <w:lang w:eastAsia="zh-CN"/>
              </w:rPr>
              <w:t>、抽血</w:t>
            </w: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及挂号窗口屏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1.超窄边43寸一体机，内存不小于1G，存储不小于8G，支持1080P文件解码播放，屏显比例16：9，分辨率1080×1920；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2.支持TCP/IP，显示取药患者信息，显示挂号窗口信息，支持工作状态切换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</w:t>
            </w:r>
            <w:r>
              <w:rPr>
                <w:rFonts w:hint="eastAsia" w:ascii="Calibri" w:hAnsi="Calibri" w:eastAsia="宋体"/>
                <w:color w:val="auto"/>
                <w:sz w:val="21"/>
              </w:rPr>
              <w:t>3.具备：中国国家强制性产品认证证书（CCC）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4.吊杆式安装，配备伸缩吊杆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诊间屏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1.超窄边21.5寸一体机，四核，最高主频1.6GHz；闪存8G；30针行业标准双路LVDS接口，支持VESA/JEITA屏，最高支持1080P输出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2.支持TCP/IP，支持医生照片显示、姓名、职业证号、职称、排班信息、当前服务患者显示及多位候诊患者信息显示功能；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</w:t>
            </w:r>
            <w:r>
              <w:rPr>
                <w:rFonts w:hint="eastAsia" w:ascii="Calibri" w:hAnsi="Calibri" w:eastAsia="宋体"/>
                <w:color w:val="auto"/>
                <w:sz w:val="21"/>
              </w:rPr>
              <w:t>3.具备：中国国家强制性产品认证证书（CCC）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4.嵌入式安装，配备</w:t>
            </w:r>
            <w:r>
              <w:rPr>
                <w:rFonts w:hint="eastAsia" w:ascii="Calibri" w:hAnsi="Calibri" w:eastAsia="宋体"/>
                <w:color w:val="auto"/>
                <w:sz w:val="21"/>
              </w:rPr>
              <w:t>液压伸缩支架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中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候诊屏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1.超窄边50寸一体机，四核，最高主频1.6GHz；闪存8G；30针行业标准双路LVDS接口，支持VESA/JEITA屏，最高支持1080P输出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2.支持TCP/IP，支持诊区所有排队候诊，就诊患者显示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</w:t>
            </w:r>
            <w:r>
              <w:rPr>
                <w:rFonts w:hint="eastAsia" w:ascii="Calibri" w:hAnsi="Calibri" w:eastAsia="宋体"/>
                <w:color w:val="auto"/>
                <w:sz w:val="21"/>
              </w:rPr>
              <w:t>3.具备：</w:t>
            </w:r>
            <w:bookmarkStart w:id="0" w:name="_GoBack"/>
            <w:bookmarkEnd w:id="0"/>
            <w:r>
              <w:rPr>
                <w:rFonts w:hint="eastAsia" w:ascii="Calibri" w:hAnsi="Calibri" w:eastAsia="宋体"/>
                <w:color w:val="auto"/>
                <w:sz w:val="21"/>
              </w:rPr>
              <w:t>中国国家强制性产品认证证书（CCC）</w:t>
            </w:r>
          </w:p>
          <w:p>
            <w:pPr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4.壁挂式安装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1"/>
                <w:szCs w:val="21"/>
              </w:rPr>
              <w:t>售后服务需求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</w:rPr>
              <w:t>1、设备到场，工程师现场安装调试，并进行培训以及维护保养培训。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2、自购买之日起，硬件保修≥贰年。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3、产品实行终身维修服务，运行中的设备出现故障，在24小时内作出快速响应。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4、及时提供合格的产品零部件及耗材，以保障设备的正常使用。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5、每季度至少进行一次以上的上门维护和检修，以确保设备性能长期稳定可靠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6、在重庆本地有直属维护团队，并提供人员名单及社保缴费证明文件。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★7.具备计算机软件著作权登记证书。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jc w:val="left"/>
              <w:rPr>
                <w:rFonts w:ascii="宋体" w:hAnsi="宋体" w:cs="华文中宋"/>
                <w:b/>
                <w:bCs/>
                <w:szCs w:val="28"/>
              </w:rPr>
            </w:pPr>
            <w:r>
              <w:rPr>
                <w:rFonts w:hint="eastAsia" w:ascii="宋体" w:hAnsi="宋体" w:cs="华文中宋"/>
                <w:b/>
                <w:bCs/>
                <w:szCs w:val="28"/>
              </w:rPr>
              <w:t>设备配置清单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 w:cs="华文中宋"/>
                <w:b/>
                <w:bCs/>
                <w:szCs w:val="28"/>
              </w:rPr>
            </w:pPr>
            <w:r>
              <w:rPr>
                <w:rFonts w:hint="eastAsia" w:ascii="宋体" w:hAnsi="宋体" w:cs="华文中宋"/>
                <w:b/>
                <w:bCs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1、独立门诊区域排队叫号管理主控软件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2、医生诊室虚拟呼叫软件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3、独立门诊区域接口程序调用软件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4、独立门诊区域取药叫号管理主控软件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5、分诊管理系统软件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6、独立门诊区域信息发布主控系统软件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7、药房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、抽血</w:t>
            </w:r>
            <w:r>
              <w:rPr>
                <w:rFonts w:hint="eastAsia" w:ascii="宋体" w:hAnsi="宋体"/>
                <w:sz w:val="21"/>
                <w:szCs w:val="21"/>
              </w:rPr>
              <w:t>及挂号窗口屏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8、诊间屏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9、候诊屏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10、液压伸缩支架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11、伸缩式吊杆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12、说明书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13、合格证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，需逐条说明制定理由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楷体_GB2312" w:hAnsi="宋体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4、原则上招标需求不超过15条。其中，带“★”符号不超过2条，带“▲”符号不超过3条</w:t>
            </w:r>
          </w:p>
        </w:tc>
      </w:tr>
    </w:tbl>
    <w:p>
      <w:pPr>
        <w:spacing w:line="300" w:lineRule="auto"/>
        <w:rPr>
          <w:rFonts w:ascii="楷体_GB2312" w:hAnsi="宋体" w:eastAsia="楷体_GB2312"/>
          <w:b/>
          <w:szCs w:val="28"/>
        </w:rPr>
      </w:pPr>
      <w:r>
        <w:rPr>
          <w:rFonts w:hint="eastAsia" w:ascii="楷体_GB2312" w:hAnsi="宋体" w:eastAsia="楷体_GB2312"/>
          <w:b/>
          <w:szCs w:val="28"/>
        </w:rPr>
        <w:t>科室主任：                                科室代表：</w:t>
      </w:r>
    </w:p>
    <w:p>
      <w:pPr>
        <w:ind w:firstLine="7027" w:firstLineChars="2500"/>
        <w:rPr>
          <w:b/>
        </w:rPr>
      </w:pPr>
      <w:r>
        <w:rPr>
          <w:rFonts w:hint="eastAsia"/>
          <w:b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35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1889</Words>
  <Characters>2066</Characters>
  <Paragraphs>132</Paragraphs>
  <TotalTime>99</TotalTime>
  <ScaleCrop>false</ScaleCrop>
  <LinksUpToDate>false</LinksUpToDate>
  <CharactersWithSpaces>2123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2019-03-28T00:37:00Z</dcterms:created>
  <dc:creator>Administrator</dc:creator>
  <cp:lastModifiedBy>cgzx</cp:lastModifiedBy>
  <cp:lastPrinted>2019-03-28T01:01:00Z</cp:lastPrinted>
  <dcterms:modified xsi:type="dcterms:W3CDTF">2019-04-18T06:57:05Z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