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  <w:lang w:eastAsia="zh-CN"/>
        </w:rPr>
        <w:t>眼科实验室</w:t>
      </w:r>
      <w:bookmarkStart w:id="3" w:name="_GoBack"/>
      <w:bookmarkEnd w:id="3"/>
      <w:r>
        <w:rPr>
          <w:rFonts w:hint="eastAsia" w:ascii="黑体" w:hAnsi="宋体" w:eastAsia="黑体"/>
          <w:b/>
          <w:sz w:val="36"/>
          <w:szCs w:val="36"/>
        </w:rPr>
        <w:t xml:space="preserve"> “多槽PCR仪”招标需求一览表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6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249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产品主要用途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left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用于384孔PCR样本检测，高通量大规模样本PCR检测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安装场地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left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第三住院部E区5楼眼科实验室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使用环境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left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2249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主要配置名称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2249" w:type="dxa"/>
            <w:vMerge w:val="restart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主机、加热模块</w:t>
            </w:r>
          </w:p>
        </w:tc>
        <w:tc>
          <w:tcPr>
            <w:tcW w:w="6273" w:type="dxa"/>
            <w:vAlign w:val="center"/>
          </w:tcPr>
          <w:p>
            <w:pPr>
              <w:pStyle w:val="2"/>
              <w:spacing w:line="360" w:lineRule="exact"/>
              <w:rPr>
                <w:rFonts w:ascii="Times New Roman" w:hAnsi="Times New Roman"/>
                <w:szCs w:val="24"/>
              </w:rPr>
            </w:pPr>
            <w:bookmarkStart w:id="0" w:name="OLE_LINK25"/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★</w:t>
            </w:r>
            <w:bookmarkEnd w:id="0"/>
            <w:r>
              <w:rPr>
                <w:rFonts w:hint="eastAsia" w:ascii="楷体_GB2312" w:hAnsi="宋体" w:eastAsia="楷体_GB2312"/>
                <w:sz w:val="24"/>
                <w:szCs w:val="24"/>
              </w:rPr>
              <w:t>1、</w:t>
            </w:r>
            <w:r>
              <w:rPr>
                <w:rFonts w:hint="eastAsia" w:ascii="楷体_GB2312" w:hAnsi="宋体" w:eastAsia="楷体_GB2312"/>
                <w:sz w:val="24"/>
              </w:rPr>
              <w:t>样品处理量：单次完成2块383-385孔板的PCR实验；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after="0" w:line="36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2、最大模块降升温速度：5-6.5℃/S；最大样品降升温速度：≥4.40℃/S；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after="0" w:line="360" w:lineRule="exact"/>
              <w:jc w:val="left"/>
              <w:rPr>
                <w:rFonts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3、采用梯度模块，最少6个独立加热模块，用户可自行设定梯度温度，</w:t>
            </w:r>
            <w:r>
              <w:rPr>
                <w:rFonts w:hint="eastAsia" w:ascii="楷体_GB2312" w:hAnsi="宋体" w:eastAsia="楷体_GB2312"/>
                <w:sz w:val="24"/>
              </w:rPr>
              <w:t>实现真正意义的绝对梯度；并在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一次PCR中使用6对不同引物；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after="0" w:line="36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4、温度显示精度：0.1℃，计算机计算不同样品体积的实际样品温度，PCR仪直接控制样品实际温度，实验需要的就是样品温度而非模块温度；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49" w:type="dxa"/>
            <w:vMerge w:val="restart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操作使用说明书</w:t>
            </w: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5、温度范围： 0～99.9℃；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6、样品基座：0.2ml×96孔,3 x 32 x 0.2ml,2 x 96 x0.2ml,双384，数字PCR双槽式模块等多种可选，5秒钟更换；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7显示屏：大于8英寸触摸式显示屏，方便使用；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8、具有USB记忆棒插槽，用于转移程序，存储不限数量的程序；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9、采用wifi连接，可以使用手机在任意地方监控仪器运行状态；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</w:tcPr>
          <w:p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10. 软件：可执行Touchdown及套式PCR程序，主机自带Tm值计算软件，可自动计算引物解链温度（Tm值），用于帮助用户计算用户所用引物的最佳退火温度。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11. 具有模拟市面上主流PCR仪的功能，无须优化即可直接使用其它型号的程序。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line="360" w:lineRule="exac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12.有多种诊断程序以检测仪器升降温速度和升降温精度。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 w:eastAsia="宋体"/>
                <w:b/>
                <w:color w:val="FF0000"/>
                <w:sz w:val="24"/>
              </w:rPr>
            </w:pPr>
          </w:p>
        </w:tc>
        <w:tc>
          <w:tcPr>
            <w:tcW w:w="6273" w:type="dxa"/>
            <w:vAlign w:val="center"/>
          </w:tcPr>
          <w:p>
            <w:pPr>
              <w:spacing w:after="0" w:line="360" w:lineRule="exact"/>
              <w:jc w:val="left"/>
              <w:rPr>
                <w:rFonts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13、具有断电自动保护功能。自动再启动功能可使断电后恢复供电时PCR程序自动继续执行。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设备配置清单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>
            <w:pPr>
              <w:spacing w:after="0" w:line="300" w:lineRule="auto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/>
                <w:bCs/>
                <w:szCs w:val="21"/>
              </w:rPr>
              <w:t>1、主机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>
            <w:pPr>
              <w:spacing w:after="0" w:line="300" w:lineRule="auto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/>
                <w:bCs/>
                <w:szCs w:val="21"/>
              </w:rPr>
              <w:t>2、加热模块</w:t>
            </w:r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2*384一套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>
            <w:pPr>
              <w:spacing w:after="0" w:line="300" w:lineRule="auto"/>
              <w:rPr>
                <w:bCs/>
                <w:szCs w:val="21"/>
              </w:rPr>
            </w:pPr>
            <w:bookmarkStart w:id="1" w:name="OLE_LINK11"/>
            <w:bookmarkStart w:id="2" w:name="OLE_LINK12"/>
            <w:r>
              <w:rPr>
                <w:rFonts w:hint="eastAsia"/>
                <w:bCs/>
                <w:szCs w:val="21"/>
              </w:rPr>
              <w:t>3、操作使用说明书</w:t>
            </w:r>
            <w:bookmarkEnd w:id="1"/>
            <w:bookmarkEnd w:id="2"/>
          </w:p>
        </w:tc>
        <w:tc>
          <w:tcPr>
            <w:tcW w:w="6273" w:type="dxa"/>
            <w:vAlign w:val="center"/>
          </w:tcPr>
          <w:p>
            <w:pPr>
              <w:spacing w:after="0" w:line="30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522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ascii="黑体" w:hAnsi="黑体" w:eastAsia="黑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75F6"/>
    <w:rsid w:val="00004842"/>
    <w:rsid w:val="000300D4"/>
    <w:rsid w:val="00071001"/>
    <w:rsid w:val="00072DA2"/>
    <w:rsid w:val="000974A7"/>
    <w:rsid w:val="000A2B25"/>
    <w:rsid w:val="000A36F0"/>
    <w:rsid w:val="000A517D"/>
    <w:rsid w:val="000B2C64"/>
    <w:rsid w:val="00137162"/>
    <w:rsid w:val="00172934"/>
    <w:rsid w:val="001C0988"/>
    <w:rsid w:val="001E3511"/>
    <w:rsid w:val="001F6D67"/>
    <w:rsid w:val="002368D5"/>
    <w:rsid w:val="002621E7"/>
    <w:rsid w:val="002675F6"/>
    <w:rsid w:val="00333CA2"/>
    <w:rsid w:val="0035772A"/>
    <w:rsid w:val="00364B88"/>
    <w:rsid w:val="003705BD"/>
    <w:rsid w:val="003A5844"/>
    <w:rsid w:val="00426F34"/>
    <w:rsid w:val="00440DDA"/>
    <w:rsid w:val="00446BE3"/>
    <w:rsid w:val="0045245C"/>
    <w:rsid w:val="00453764"/>
    <w:rsid w:val="004709DF"/>
    <w:rsid w:val="00470DD8"/>
    <w:rsid w:val="004913F9"/>
    <w:rsid w:val="004E53C1"/>
    <w:rsid w:val="004F0930"/>
    <w:rsid w:val="00507CCB"/>
    <w:rsid w:val="005254A1"/>
    <w:rsid w:val="00526120"/>
    <w:rsid w:val="00553C6F"/>
    <w:rsid w:val="00574749"/>
    <w:rsid w:val="00576A38"/>
    <w:rsid w:val="00580633"/>
    <w:rsid w:val="00587AEB"/>
    <w:rsid w:val="0059771D"/>
    <w:rsid w:val="005C01BB"/>
    <w:rsid w:val="005C5B8C"/>
    <w:rsid w:val="005D1721"/>
    <w:rsid w:val="005E31C6"/>
    <w:rsid w:val="00601AA6"/>
    <w:rsid w:val="00606A94"/>
    <w:rsid w:val="006501F4"/>
    <w:rsid w:val="00661A74"/>
    <w:rsid w:val="006A5887"/>
    <w:rsid w:val="006B04D4"/>
    <w:rsid w:val="006E1074"/>
    <w:rsid w:val="006F14FD"/>
    <w:rsid w:val="00706616"/>
    <w:rsid w:val="00716977"/>
    <w:rsid w:val="0071768B"/>
    <w:rsid w:val="00743769"/>
    <w:rsid w:val="0082377E"/>
    <w:rsid w:val="008406DD"/>
    <w:rsid w:val="00881FB8"/>
    <w:rsid w:val="00884F35"/>
    <w:rsid w:val="008B4CB8"/>
    <w:rsid w:val="008C556E"/>
    <w:rsid w:val="008E3E48"/>
    <w:rsid w:val="00907E69"/>
    <w:rsid w:val="00910A44"/>
    <w:rsid w:val="009C221A"/>
    <w:rsid w:val="009E5092"/>
    <w:rsid w:val="009F0328"/>
    <w:rsid w:val="00A34DE3"/>
    <w:rsid w:val="00A373C4"/>
    <w:rsid w:val="00B52FE3"/>
    <w:rsid w:val="00B82710"/>
    <w:rsid w:val="00B912D0"/>
    <w:rsid w:val="00C079A5"/>
    <w:rsid w:val="00C155B1"/>
    <w:rsid w:val="00C90EA6"/>
    <w:rsid w:val="00CD56B1"/>
    <w:rsid w:val="00CD65BD"/>
    <w:rsid w:val="00D9216A"/>
    <w:rsid w:val="00D94C07"/>
    <w:rsid w:val="00DB0783"/>
    <w:rsid w:val="00DC3987"/>
    <w:rsid w:val="00DD46F6"/>
    <w:rsid w:val="00DD65DC"/>
    <w:rsid w:val="00E85459"/>
    <w:rsid w:val="00E96A35"/>
    <w:rsid w:val="00EA030F"/>
    <w:rsid w:val="00EA644F"/>
    <w:rsid w:val="00EC4A00"/>
    <w:rsid w:val="00F93FAB"/>
    <w:rsid w:val="00F97B45"/>
    <w:rsid w:val="00FB5112"/>
    <w:rsid w:val="27E7095A"/>
    <w:rsid w:val="6ADE08D5"/>
    <w:rsid w:val="708A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pPr>
      <w:spacing w:after="0" w:line="240" w:lineRule="auto"/>
    </w:pPr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iPriority w:val="0"/>
    <w:pPr>
      <w:tabs>
        <w:tab w:val="center" w:pos="4320"/>
        <w:tab w:val="right" w:pos="8640"/>
      </w:tabs>
      <w:spacing w:after="0" w:line="240" w:lineRule="auto"/>
    </w:pPr>
  </w:style>
  <w:style w:type="paragraph" w:styleId="4">
    <w:name w:val="header"/>
    <w:basedOn w:val="1"/>
    <w:link w:val="7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7">
    <w:name w:val="页眉 Char"/>
    <w:basedOn w:val="6"/>
    <w:link w:val="4"/>
    <w:qFormat/>
    <w:uiPriority w:val="0"/>
    <w:rPr>
      <w:kern w:val="2"/>
      <w:sz w:val="21"/>
      <w:szCs w:val="24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21"/>
      <w:szCs w:val="24"/>
    </w:rPr>
  </w:style>
  <w:style w:type="paragraph" w:styleId="9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Calibri" w:hAnsi="Calibri" w:eastAsia="宋体" w:cs="Times New Roman"/>
      <w:sz w:val="24"/>
    </w:rPr>
  </w:style>
  <w:style w:type="character" w:customStyle="1" w:styleId="10">
    <w:name w:val="纯文本 Char"/>
    <w:basedOn w:val="6"/>
    <w:qFormat/>
    <w:uiPriority w:val="0"/>
    <w:rPr>
      <w:rFonts w:ascii="Consolas" w:hAnsi="Consolas"/>
      <w:kern w:val="2"/>
      <w:sz w:val="21"/>
      <w:szCs w:val="21"/>
    </w:rPr>
  </w:style>
  <w:style w:type="character" w:customStyle="1" w:styleId="11">
    <w:name w:val="纯文本 Char1"/>
    <w:basedOn w:val="6"/>
    <w:link w:val="2"/>
    <w:qFormat/>
    <w:locked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Life Technologies</Company>
  <Pages>2</Pages>
  <Words>139</Words>
  <Characters>797</Characters>
  <Lines>6</Lines>
  <Paragraphs>1</Paragraphs>
  <TotalTime>182</TotalTime>
  <ScaleCrop>false</ScaleCrop>
  <LinksUpToDate>false</LinksUpToDate>
  <CharactersWithSpaces>935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zhangjingtao</dc:creator>
  <cp:lastModifiedBy>?????</cp:lastModifiedBy>
  <dcterms:modified xsi:type="dcterms:W3CDTF">2019-03-05T03:50:55Z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