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生殖医学中心“病历管理系统”招标需求表</w:t>
      </w:r>
    </w:p>
    <w:tbl>
      <w:tblPr>
        <w:tblStyle w:val="5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中宋" w:hAnsi="华文中宋" w:eastAsia="华文中宋" w:cs="华文中宋"/>
                <w:bCs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4"/>
                <w:szCs w:val="24"/>
              </w:rPr>
              <w:t>对生殖医学系统数据库进行后台管理：包括权限管理、数据库管理、静态图片管理、动态影像资料管理、为各子系统提供数据管理功能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生殖医学中心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室温及常规湿度即可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sz w:val="32"/>
                <w:szCs w:val="32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病历管理系统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应具有以下相应模块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）女方病历：写女方周期大病例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）男方病历：男方周期大病例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）人工受精记录：人工授精记录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）临床取卵记录：临床取卵记录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）实验室取卵记录：实验室取卵记录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）临床移植记录：临床移植记录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）实验室移植记录：实验室移植记录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）卵巢手术记录：卵巢囊肿穿刺等附加手术记录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）减胎记录：多胎妊娠减胎手术记录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）病历登记系统：男女方配对信息，基本信息管理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）周期方案管理：周期方案管理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）用药与排卵检测：激素测定、用药与排卵检测结果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13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）胚胎培养记录：实验室胚胎培养记录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）胚胎冷冻管理：实验室胚胎冷冻记录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）曩胚培养管理：实验室囊胚培养记录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）胚胎解冻记录：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FET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周期胚胎解冻记录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）精液处理记录：精液处理记录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18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）随访记录：并发症与治疗后结局随访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19)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减胎后随访：减胎后随访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）病历讨论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：周期中患者病历讨论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）病程记录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：患者病程记录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22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）实验室小结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自动生成实验室小结报表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23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）周期总结系统：自动生成病案首页，周期总结报表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24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）数据查询：数据查询系统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25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）权限管理：用户、角色、权限管理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、系统具有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SPSS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数据接口，可以直接将数据导入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SPSS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功能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★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系统可以直接生成卫生部要求各种统计报表（可直接上报卫生部数据统计系统）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支持目前中心开展的各项流程，如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IVM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OD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PESA/TESA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IVF/ICSI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LICSI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RICSI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PGD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FET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等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▲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自动计算各种临床与实验室比率和实验室质控统计数据，包括取卵数、冷冻数、移植数、丢弃数、正常卵子数、正常胚胎数、受精卵子数、正常受精卵子数、卵裂卵子数、正常卵裂卵子数、受精率、正常受精率、卵裂率、正常卵裂率、优质胚胎数、优质胚胎率、获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MII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卵数分布、获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MII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卵率分布、受精率分布、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MII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卵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IVF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受精率等各种数据计四十余种统计报表。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▲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系统在三家以上国家辅助生殖技术培训基地使用</w:t>
            </w:r>
          </w:p>
          <w:p>
            <w:pPr>
              <w:widowControl/>
              <w:spacing w:line="320" w:lineRule="exact"/>
              <w:jc w:val="left"/>
              <w:rPr>
                <w:rFonts w:asci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可以根据用户要求做界面部分客户化修改工作</w:t>
            </w:r>
          </w:p>
          <w:p>
            <w:pPr>
              <w:widowControl/>
              <w:spacing w:line="320" w:lineRule="exact"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="宋体" w:cs="华文中宋"/>
                <w:b/>
                <w:bCs/>
                <w:szCs w:val="28"/>
              </w:rPr>
            </w:pPr>
            <w:r>
              <w:rPr>
                <w:rFonts w:hint="eastAsia" w:ascii="宋体" w:hAnsi="宋体" w:cs="华文中宋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、病历管理系统（软件端</w:t>
            </w:r>
            <w:r>
              <w:rPr>
                <w:rFonts w:ascii="宋体" w:hAnsi="宋体"/>
                <w:sz w:val="24"/>
                <w:szCs w:val="24"/>
              </w:rPr>
              <w:t>+</w:t>
            </w:r>
            <w:r>
              <w:rPr>
                <w:rFonts w:hint="eastAsia" w:ascii="宋体" w:hAnsi="宋体"/>
                <w:sz w:val="24"/>
                <w:szCs w:val="24"/>
              </w:rPr>
              <w:t>硬件端）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备注：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 xml:space="preserve"> 1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、带“★”符号项目为必须满足指标，若出现一项负偏离，则视为废标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 xml:space="preserve">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、其他项目为一般指标，若出现五项及以上负偏离，则视为废标</w:t>
            </w:r>
            <w:bookmarkStart w:id="0" w:name="_GoBack"/>
            <w:bookmarkEnd w:id="0"/>
          </w:p>
        </w:tc>
      </w:tr>
    </w:tbl>
    <w:p>
      <w:pPr>
        <w:spacing w:line="300" w:lineRule="auto"/>
        <w:rPr>
          <w:rFonts w:ascii="华文中宋" w:hAnsi="华文中宋" w:eastAsia="华文中宋" w:cs="华文中宋"/>
          <w:bCs/>
          <w:sz w:val="30"/>
          <w:szCs w:val="30"/>
        </w:rPr>
      </w:pPr>
      <w:r>
        <w:rPr>
          <w:rFonts w:ascii="楷体_GB2312" w:hAnsi="宋体" w:eastAsia="楷体_GB2312"/>
          <w:b/>
          <w:szCs w:val="28"/>
        </w:rPr>
        <w:t xml:space="preserve">     </w:t>
      </w:r>
      <w:r>
        <w:rPr>
          <w:rFonts w:ascii="华文中宋" w:hAnsi="华文中宋" w:eastAsia="华文中宋" w:cs="华文中宋"/>
          <w:bCs/>
          <w:sz w:val="30"/>
          <w:szCs w:val="30"/>
        </w:rPr>
        <w:t xml:space="preserve"> </w:t>
      </w:r>
    </w:p>
    <w:p>
      <w:pPr>
        <w:ind w:firstLine="7027" w:firstLineChars="2500"/>
        <w:rPr>
          <w:b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67912"/>
    <w:multiLevelType w:val="singleLevel"/>
    <w:tmpl w:val="2FC67912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1F95F72"/>
    <w:rsid w:val="00033DC9"/>
    <w:rsid w:val="00041A2E"/>
    <w:rsid w:val="00115EEC"/>
    <w:rsid w:val="00122041"/>
    <w:rsid w:val="00162540"/>
    <w:rsid w:val="001C3E92"/>
    <w:rsid w:val="00236AE6"/>
    <w:rsid w:val="002530B7"/>
    <w:rsid w:val="0032255F"/>
    <w:rsid w:val="00371340"/>
    <w:rsid w:val="0046625D"/>
    <w:rsid w:val="004B2C8F"/>
    <w:rsid w:val="00572F07"/>
    <w:rsid w:val="005D0783"/>
    <w:rsid w:val="00607BE9"/>
    <w:rsid w:val="00607E7A"/>
    <w:rsid w:val="006B2EBE"/>
    <w:rsid w:val="0076253C"/>
    <w:rsid w:val="00783D50"/>
    <w:rsid w:val="00792A95"/>
    <w:rsid w:val="00794ABD"/>
    <w:rsid w:val="007F0031"/>
    <w:rsid w:val="008928D7"/>
    <w:rsid w:val="00923802"/>
    <w:rsid w:val="009335AA"/>
    <w:rsid w:val="00BA6595"/>
    <w:rsid w:val="00CA6C8F"/>
    <w:rsid w:val="00CD006F"/>
    <w:rsid w:val="00D47CFF"/>
    <w:rsid w:val="00E16B86"/>
    <w:rsid w:val="00E16B8C"/>
    <w:rsid w:val="00EF5060"/>
    <w:rsid w:val="07517E2E"/>
    <w:rsid w:val="080B363C"/>
    <w:rsid w:val="09064409"/>
    <w:rsid w:val="104B1AB9"/>
    <w:rsid w:val="20620E8C"/>
    <w:rsid w:val="2229024B"/>
    <w:rsid w:val="25F433C6"/>
    <w:rsid w:val="26005ABD"/>
    <w:rsid w:val="2C1D1B69"/>
    <w:rsid w:val="2D9F7D6A"/>
    <w:rsid w:val="2E110A97"/>
    <w:rsid w:val="360F782A"/>
    <w:rsid w:val="38175CE8"/>
    <w:rsid w:val="3BA85F41"/>
    <w:rsid w:val="3D0E6134"/>
    <w:rsid w:val="40D06826"/>
    <w:rsid w:val="43D00E62"/>
    <w:rsid w:val="459F175D"/>
    <w:rsid w:val="46662F6D"/>
    <w:rsid w:val="51F95F72"/>
    <w:rsid w:val="53E17CCB"/>
    <w:rsid w:val="55EF1326"/>
    <w:rsid w:val="57DE293D"/>
    <w:rsid w:val="592D2F57"/>
    <w:rsid w:val="62825CCB"/>
    <w:rsid w:val="66880C40"/>
    <w:rsid w:val="76E36F16"/>
    <w:rsid w:val="7DDE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character" w:customStyle="1" w:styleId="8">
    <w:name w:val="Footer Char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Header Char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185</Words>
  <Characters>1058</Characters>
  <Lines>0</Lines>
  <Paragraphs>0</Paragraphs>
  <TotalTime>4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2018-08-14T01:07:00Z</dcterms:created>
  <dc:creator>Administrator</dc:creator>
  <cp:lastModifiedBy>?????</cp:lastModifiedBy>
  <cp:lastPrinted>2018-08-14T01:07:00Z</cp:lastPrinted>
  <dcterms:modified xsi:type="dcterms:W3CDTF">2019-03-05T03:45:48Z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