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3F84" w:rsidRDefault="00087EA7">
      <w:pPr>
        <w:spacing w:line="300" w:lineRule="auto"/>
        <w:jc w:val="center"/>
        <w:rPr>
          <w:rFonts w:eastAsia="黑体"/>
          <w:b/>
          <w:sz w:val="24"/>
        </w:rPr>
      </w:pPr>
      <w:r>
        <w:rPr>
          <w:rFonts w:eastAsia="黑体"/>
          <w:b/>
          <w:sz w:val="24"/>
        </w:rPr>
        <w:t>检验科</w:t>
      </w:r>
      <w:r>
        <w:rPr>
          <w:rFonts w:eastAsia="黑体"/>
          <w:b/>
          <w:sz w:val="24"/>
        </w:rPr>
        <w:t>“</w:t>
      </w:r>
      <w:r>
        <w:rPr>
          <w:rFonts w:eastAsia="黑体" w:hint="eastAsia"/>
          <w:b/>
          <w:sz w:val="24"/>
        </w:rPr>
        <w:t>人乳头瘤病毒（</w:t>
      </w:r>
      <w:r>
        <w:rPr>
          <w:rFonts w:eastAsia="黑体" w:hint="eastAsia"/>
          <w:b/>
          <w:sz w:val="24"/>
        </w:rPr>
        <w:t>16</w:t>
      </w:r>
      <w:r>
        <w:rPr>
          <w:rFonts w:eastAsia="黑体" w:hint="eastAsia"/>
          <w:b/>
          <w:sz w:val="24"/>
        </w:rPr>
        <w:t>型，</w:t>
      </w:r>
      <w:r>
        <w:rPr>
          <w:rFonts w:eastAsia="黑体" w:hint="eastAsia"/>
          <w:b/>
          <w:sz w:val="24"/>
        </w:rPr>
        <w:t>18</w:t>
      </w:r>
      <w:r>
        <w:rPr>
          <w:rFonts w:eastAsia="黑体" w:hint="eastAsia"/>
          <w:b/>
          <w:sz w:val="24"/>
        </w:rPr>
        <w:t>型）核酸检测</w:t>
      </w:r>
      <w:r>
        <w:rPr>
          <w:rFonts w:eastAsia="黑体"/>
          <w:b/>
          <w:sz w:val="24"/>
        </w:rPr>
        <w:t>试剂</w:t>
      </w:r>
      <w:r>
        <w:rPr>
          <w:rFonts w:eastAsia="黑体"/>
          <w:b/>
          <w:sz w:val="24"/>
        </w:rPr>
        <w:t>”</w:t>
      </w:r>
      <w:r>
        <w:rPr>
          <w:rFonts w:eastAsia="黑体"/>
          <w:b/>
          <w:sz w:val="24"/>
        </w:rPr>
        <w:t>招标需求一览表</w:t>
      </w: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900"/>
        <w:gridCol w:w="2897"/>
      </w:tblGrid>
      <w:tr w:rsidR="004E3F84">
        <w:trPr>
          <w:jc w:val="center"/>
        </w:trPr>
        <w:tc>
          <w:tcPr>
            <w:tcW w:w="2410" w:type="dxa"/>
            <w:vAlign w:val="center"/>
          </w:tcPr>
          <w:p w:rsidR="004E3F84" w:rsidRDefault="00087EA7">
            <w:pPr>
              <w:spacing w:line="300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产品主要用途描述</w:t>
            </w:r>
          </w:p>
        </w:tc>
        <w:tc>
          <w:tcPr>
            <w:tcW w:w="7797" w:type="dxa"/>
            <w:gridSpan w:val="2"/>
            <w:vAlign w:val="center"/>
          </w:tcPr>
          <w:p w:rsidR="004E3F84" w:rsidRDefault="00087EA7">
            <w:pPr>
              <w:spacing w:line="300" w:lineRule="auto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该产品用于定性检测女性宫颈分泌物拭子中人乳头瘤病毒（</w:t>
            </w:r>
            <w:r>
              <w:rPr>
                <w:rFonts w:hint="eastAsia"/>
                <w:bCs/>
                <w:szCs w:val="21"/>
              </w:rPr>
              <w:t>16</w:t>
            </w:r>
            <w:r>
              <w:rPr>
                <w:rFonts w:hint="eastAsia"/>
                <w:bCs/>
                <w:szCs w:val="21"/>
              </w:rPr>
              <w:t>型</w:t>
            </w:r>
            <w:r>
              <w:rPr>
                <w:rFonts w:hint="eastAsia"/>
                <w:bCs/>
                <w:szCs w:val="21"/>
              </w:rPr>
              <w:t>/</w:t>
            </w:r>
            <w:r>
              <w:rPr>
                <w:rFonts w:hint="eastAsia"/>
                <w:bCs/>
                <w:szCs w:val="21"/>
              </w:rPr>
              <w:t>或</w:t>
            </w:r>
            <w:r>
              <w:rPr>
                <w:rFonts w:hint="eastAsia"/>
                <w:bCs/>
                <w:szCs w:val="21"/>
              </w:rPr>
              <w:t>18</w:t>
            </w:r>
            <w:r>
              <w:rPr>
                <w:rFonts w:hint="eastAsia"/>
                <w:bCs/>
                <w:szCs w:val="21"/>
              </w:rPr>
              <w:t>型）核酸成分，主要用于高危型人乳头瘤病毒</w:t>
            </w:r>
            <w:r>
              <w:rPr>
                <w:rFonts w:hint="eastAsia"/>
                <w:bCs/>
                <w:szCs w:val="21"/>
              </w:rPr>
              <w:t>16/18</w:t>
            </w:r>
            <w:r>
              <w:rPr>
                <w:rFonts w:hint="eastAsia"/>
                <w:bCs/>
                <w:szCs w:val="21"/>
              </w:rPr>
              <w:t>型感染的临床辅助诊断和宫颈癌的早期筛查。</w:t>
            </w:r>
            <w:r>
              <w:rPr>
                <w:bCs/>
                <w:szCs w:val="21"/>
              </w:rPr>
              <w:t>本院妇产科及体检中心对该项目有很强的需求。</w:t>
            </w:r>
          </w:p>
        </w:tc>
      </w:tr>
      <w:tr w:rsidR="004E3F84">
        <w:trPr>
          <w:jc w:val="center"/>
        </w:trPr>
        <w:tc>
          <w:tcPr>
            <w:tcW w:w="2410" w:type="dxa"/>
            <w:vAlign w:val="center"/>
          </w:tcPr>
          <w:p w:rsidR="004E3F84" w:rsidRDefault="00087EA7">
            <w:pPr>
              <w:spacing w:line="300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产品使用环境</w:t>
            </w:r>
          </w:p>
        </w:tc>
        <w:tc>
          <w:tcPr>
            <w:tcW w:w="7797" w:type="dxa"/>
            <w:gridSpan w:val="2"/>
            <w:vAlign w:val="center"/>
          </w:tcPr>
          <w:p w:rsidR="004E3F84" w:rsidRDefault="00087EA7"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szCs w:val="21"/>
              </w:rPr>
              <w:t>、试剂储存于</w:t>
            </w:r>
            <w:r>
              <w:rPr>
                <w:szCs w:val="21"/>
              </w:rPr>
              <w:t>-20℃</w:t>
            </w:r>
            <w:r>
              <w:rPr>
                <w:szCs w:val="21"/>
                <w:u w:val="single"/>
              </w:rPr>
              <w:t>+</w:t>
            </w:r>
            <w:r>
              <w:rPr>
                <w:szCs w:val="21"/>
              </w:rPr>
              <w:t>5℃</w:t>
            </w:r>
            <w:r>
              <w:rPr>
                <w:szCs w:val="21"/>
              </w:rPr>
              <w:t>环境</w:t>
            </w:r>
            <w:r>
              <w:rPr>
                <w:rFonts w:hint="eastAsia"/>
                <w:szCs w:val="21"/>
              </w:rPr>
              <w:t>。</w:t>
            </w:r>
          </w:p>
          <w:p w:rsidR="004E3F84" w:rsidRDefault="00087EA7">
            <w:pPr>
              <w:spacing w:line="300" w:lineRule="auto"/>
              <w:rPr>
                <w:rFonts w:eastAsia="楷体_GB2312"/>
                <w:szCs w:val="21"/>
              </w:rPr>
            </w:pPr>
            <w:r>
              <w:rPr>
                <w:bCs/>
                <w:szCs w:val="21"/>
              </w:rPr>
              <w:t>2</w:t>
            </w:r>
            <w:r>
              <w:rPr>
                <w:bCs/>
                <w:szCs w:val="21"/>
              </w:rPr>
              <w:t>、</w:t>
            </w:r>
            <w:r>
              <w:rPr>
                <w:rFonts w:hint="eastAsia"/>
                <w:bCs/>
                <w:szCs w:val="21"/>
              </w:rPr>
              <w:t>适用于荧光定量</w:t>
            </w:r>
            <w:r>
              <w:rPr>
                <w:rFonts w:hint="eastAsia"/>
                <w:bCs/>
                <w:szCs w:val="21"/>
              </w:rPr>
              <w:t>PCR</w:t>
            </w:r>
            <w:r>
              <w:rPr>
                <w:rFonts w:hint="eastAsia"/>
                <w:bCs/>
                <w:szCs w:val="21"/>
              </w:rPr>
              <w:t>仪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:rsidR="004E3F84">
        <w:trPr>
          <w:trHeight w:val="500"/>
          <w:jc w:val="center"/>
        </w:trPr>
        <w:tc>
          <w:tcPr>
            <w:tcW w:w="10207" w:type="dxa"/>
            <w:gridSpan w:val="3"/>
            <w:vAlign w:val="center"/>
          </w:tcPr>
          <w:p w:rsidR="004E3F84" w:rsidRDefault="00087EA7">
            <w:pPr>
              <w:spacing w:line="300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性能参数要求</w:t>
            </w:r>
          </w:p>
        </w:tc>
      </w:tr>
      <w:tr w:rsidR="004E3F84">
        <w:trPr>
          <w:jc w:val="center"/>
        </w:trPr>
        <w:tc>
          <w:tcPr>
            <w:tcW w:w="2410" w:type="dxa"/>
            <w:vAlign w:val="center"/>
          </w:tcPr>
          <w:p w:rsidR="004E3F84" w:rsidRDefault="00087EA7">
            <w:pPr>
              <w:spacing w:line="300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产品功能或配置名称</w:t>
            </w:r>
          </w:p>
        </w:tc>
        <w:tc>
          <w:tcPr>
            <w:tcW w:w="7797" w:type="dxa"/>
            <w:gridSpan w:val="2"/>
            <w:vAlign w:val="center"/>
          </w:tcPr>
          <w:p w:rsidR="004E3F84" w:rsidRDefault="00087EA7">
            <w:pPr>
              <w:spacing w:line="300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具体性能、参数要求</w:t>
            </w:r>
          </w:p>
        </w:tc>
      </w:tr>
      <w:tr w:rsidR="004E3F84">
        <w:trPr>
          <w:jc w:val="center"/>
        </w:trPr>
        <w:tc>
          <w:tcPr>
            <w:tcW w:w="2410" w:type="dxa"/>
            <w:vMerge w:val="restart"/>
            <w:vAlign w:val="center"/>
          </w:tcPr>
          <w:p w:rsidR="004E3F84" w:rsidRDefault="00087EA7">
            <w:pPr>
              <w:spacing w:line="300" w:lineRule="auto"/>
              <w:jc w:val="center"/>
              <w:rPr>
                <w:color w:val="FF0000"/>
                <w:sz w:val="24"/>
              </w:rPr>
            </w:pPr>
            <w:r>
              <w:rPr>
                <w:b/>
                <w:color w:val="000000"/>
                <w:sz w:val="24"/>
              </w:rPr>
              <w:t>具体性能、参数要求</w:t>
            </w:r>
          </w:p>
        </w:tc>
        <w:tc>
          <w:tcPr>
            <w:tcW w:w="7797" w:type="dxa"/>
            <w:gridSpan w:val="2"/>
            <w:vAlign w:val="center"/>
          </w:tcPr>
          <w:p w:rsidR="004E3F84" w:rsidRDefault="00087EA7">
            <w:pPr>
              <w:spacing w:line="300" w:lineRule="auto"/>
              <w:jc w:val="left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★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、检测方法：</w:t>
            </w:r>
            <w:r>
              <w:rPr>
                <w:rFonts w:hint="eastAsia"/>
                <w:szCs w:val="21"/>
              </w:rPr>
              <w:t>实时</w:t>
            </w:r>
            <w:r>
              <w:rPr>
                <w:szCs w:val="21"/>
              </w:rPr>
              <w:t>荧光</w:t>
            </w:r>
            <w:r>
              <w:rPr>
                <w:szCs w:val="21"/>
              </w:rPr>
              <w:t>PCR</w:t>
            </w:r>
            <w:r>
              <w:rPr>
                <w:szCs w:val="21"/>
              </w:rPr>
              <w:t>方法。</w:t>
            </w:r>
          </w:p>
        </w:tc>
      </w:tr>
      <w:tr w:rsidR="004E3F84">
        <w:trPr>
          <w:jc w:val="center"/>
        </w:trPr>
        <w:tc>
          <w:tcPr>
            <w:tcW w:w="2410" w:type="dxa"/>
            <w:vMerge/>
            <w:vAlign w:val="center"/>
          </w:tcPr>
          <w:p w:rsidR="004E3F84" w:rsidRDefault="004E3F84">
            <w:pPr>
              <w:spacing w:line="300" w:lineRule="auto"/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4E3F84" w:rsidRDefault="00087EA7">
            <w:pPr>
              <w:spacing w:line="30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Segoe UI Symbol" w:hAnsi="Segoe UI Symbol" w:cs="Segoe UI Symbol" w:hint="eastAsia"/>
                <w:szCs w:val="21"/>
              </w:rPr>
              <w:t>▲</w:t>
            </w:r>
            <w:r w:rsidR="00CB1607"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、</w:t>
            </w:r>
            <w:r>
              <w:rPr>
                <w:rFonts w:ascii="宋体" w:hAnsi="宋体" w:cs="宋体"/>
                <w:szCs w:val="21"/>
              </w:rPr>
              <w:t>适用样本类型：</w:t>
            </w:r>
            <w:r>
              <w:rPr>
                <w:rFonts w:ascii="宋体" w:hAnsi="宋体" w:cs="宋体" w:hint="eastAsia"/>
                <w:szCs w:val="21"/>
              </w:rPr>
              <w:t>至少</w:t>
            </w:r>
            <w:r>
              <w:rPr>
                <w:rFonts w:ascii="宋体" w:hAnsi="宋体" w:cs="宋体"/>
                <w:szCs w:val="21"/>
              </w:rPr>
              <w:t>适用于宫颈脱落细胞、</w:t>
            </w:r>
            <w:r>
              <w:rPr>
                <w:rFonts w:ascii="宋体" w:hAnsi="宋体" w:cs="宋体" w:hint="eastAsia"/>
                <w:szCs w:val="21"/>
              </w:rPr>
              <w:t>泌尿</w:t>
            </w:r>
            <w:r>
              <w:rPr>
                <w:rFonts w:ascii="宋体" w:hAnsi="宋体" w:cs="宋体"/>
                <w:szCs w:val="21"/>
              </w:rPr>
              <w:t>生殖</w:t>
            </w:r>
            <w:r>
              <w:rPr>
                <w:rFonts w:ascii="宋体" w:hAnsi="宋体" w:cs="宋体" w:hint="eastAsia"/>
                <w:szCs w:val="21"/>
              </w:rPr>
              <w:t>道</w:t>
            </w:r>
            <w:r>
              <w:rPr>
                <w:rFonts w:ascii="宋体" w:hAnsi="宋体" w:cs="宋体"/>
                <w:szCs w:val="21"/>
              </w:rPr>
              <w:t>分泌物。</w:t>
            </w:r>
          </w:p>
        </w:tc>
      </w:tr>
      <w:tr w:rsidR="004E3F84">
        <w:trPr>
          <w:jc w:val="center"/>
        </w:trPr>
        <w:tc>
          <w:tcPr>
            <w:tcW w:w="2410" w:type="dxa"/>
            <w:vMerge/>
            <w:vAlign w:val="center"/>
          </w:tcPr>
          <w:p w:rsidR="004E3F84" w:rsidRDefault="004E3F84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4E3F84" w:rsidRDefault="00087EA7" w:rsidP="00CB1607">
            <w:pPr>
              <w:jc w:val="left"/>
              <w:rPr>
                <w:szCs w:val="21"/>
              </w:rPr>
            </w:pPr>
            <w:r>
              <w:rPr>
                <w:rFonts w:ascii="Segoe UI Symbol" w:hAnsi="Segoe UI Symbol" w:cs="Segoe UI Symbol" w:hint="eastAsia"/>
                <w:szCs w:val="21"/>
              </w:rPr>
              <w:t>▲</w:t>
            </w:r>
            <w:r w:rsidR="00CB1607"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、检测靶标：</w:t>
            </w:r>
            <w:r>
              <w:rPr>
                <w:rFonts w:hint="eastAsia"/>
                <w:szCs w:val="21"/>
              </w:rPr>
              <w:t>只</w:t>
            </w:r>
            <w:r>
              <w:rPr>
                <w:szCs w:val="21"/>
              </w:rPr>
              <w:t>检测常见的</w:t>
            </w:r>
            <w:r>
              <w:rPr>
                <w:rFonts w:hint="eastAsia"/>
                <w:szCs w:val="21"/>
              </w:rPr>
              <w:t>16</w:t>
            </w:r>
            <w:r>
              <w:rPr>
                <w:rFonts w:hint="eastAsia"/>
                <w:szCs w:val="21"/>
              </w:rPr>
              <w:t>型</w:t>
            </w:r>
            <w:r>
              <w:rPr>
                <w:szCs w:val="21"/>
              </w:rPr>
              <w:t>和</w:t>
            </w:r>
            <w:r>
              <w:rPr>
                <w:rFonts w:hint="eastAsia"/>
                <w:szCs w:val="21"/>
              </w:rPr>
              <w:t>18</w:t>
            </w:r>
            <w:r>
              <w:rPr>
                <w:rFonts w:hint="eastAsia"/>
                <w:szCs w:val="21"/>
              </w:rPr>
              <w:t>型两种</w:t>
            </w:r>
            <w:r>
              <w:rPr>
                <w:szCs w:val="21"/>
              </w:rPr>
              <w:t>HPV</w:t>
            </w:r>
            <w:r>
              <w:rPr>
                <w:szCs w:val="21"/>
              </w:rPr>
              <w:t>亚型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:rsidR="004E3F84">
        <w:trPr>
          <w:jc w:val="center"/>
        </w:trPr>
        <w:tc>
          <w:tcPr>
            <w:tcW w:w="2410" w:type="dxa"/>
            <w:vMerge/>
            <w:vAlign w:val="center"/>
          </w:tcPr>
          <w:p w:rsidR="004E3F84" w:rsidRDefault="004E3F84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4E3F84" w:rsidRDefault="00087EA7" w:rsidP="00CB1607">
            <w:pPr>
              <w:jc w:val="left"/>
              <w:rPr>
                <w:rFonts w:ascii="Segoe UI Symbol" w:hAnsi="Segoe UI Symbol" w:cs="Segoe UI Symbol"/>
                <w:szCs w:val="21"/>
              </w:rPr>
            </w:pPr>
            <w:r>
              <w:rPr>
                <w:rFonts w:ascii="Segoe UI Symbol" w:hAnsi="Segoe UI Symbol" w:cs="Segoe UI Symbol" w:hint="eastAsia"/>
                <w:szCs w:val="21"/>
              </w:rPr>
              <w:t>▲</w:t>
            </w:r>
            <w:r w:rsidR="00CB1607">
              <w:rPr>
                <w:rFonts w:ascii="Segoe UI Symbol" w:hAnsi="Segoe UI Symbol" w:cs="Segoe UI Symbol" w:hint="eastAsia"/>
                <w:szCs w:val="21"/>
              </w:rPr>
              <w:t>4</w:t>
            </w:r>
            <w:r>
              <w:rPr>
                <w:rFonts w:ascii="Segoe UI Symbol" w:hAnsi="Segoe UI Symbol" w:cs="Segoe UI Symbol"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分型</w:t>
            </w:r>
            <w:r>
              <w:rPr>
                <w:szCs w:val="21"/>
              </w:rPr>
              <w:t>能力：</w:t>
            </w:r>
            <w:r>
              <w:rPr>
                <w:rFonts w:hint="eastAsia"/>
                <w:szCs w:val="21"/>
              </w:rPr>
              <w:t>准确</w:t>
            </w:r>
            <w:r>
              <w:rPr>
                <w:szCs w:val="21"/>
              </w:rPr>
              <w:t>鉴别</w:t>
            </w:r>
            <w:r>
              <w:rPr>
                <w:rFonts w:hint="eastAsia"/>
                <w:szCs w:val="21"/>
              </w:rPr>
              <w:t>HPV</w:t>
            </w:r>
            <w:r>
              <w:rPr>
                <w:rFonts w:hint="eastAsia"/>
                <w:szCs w:val="21"/>
              </w:rPr>
              <w:t>的</w:t>
            </w:r>
            <w:r>
              <w:rPr>
                <w:rFonts w:hint="eastAsia"/>
                <w:szCs w:val="21"/>
              </w:rPr>
              <w:t>16</w:t>
            </w:r>
            <w:r>
              <w:rPr>
                <w:rFonts w:hint="eastAsia"/>
                <w:szCs w:val="21"/>
              </w:rPr>
              <w:t>型</w:t>
            </w:r>
            <w:r>
              <w:rPr>
                <w:szCs w:val="21"/>
              </w:rPr>
              <w:t>和</w:t>
            </w:r>
            <w:r>
              <w:rPr>
                <w:rFonts w:hint="eastAsia"/>
                <w:szCs w:val="21"/>
              </w:rPr>
              <w:t>18</w:t>
            </w:r>
            <w:r>
              <w:rPr>
                <w:rFonts w:hint="eastAsia"/>
                <w:szCs w:val="21"/>
              </w:rPr>
              <w:t>型两种</w:t>
            </w:r>
            <w:r>
              <w:rPr>
                <w:szCs w:val="21"/>
              </w:rPr>
              <w:t>基因</w:t>
            </w:r>
            <w:r>
              <w:rPr>
                <w:rFonts w:hint="eastAsia"/>
                <w:szCs w:val="21"/>
              </w:rPr>
              <w:t>亚</w:t>
            </w:r>
            <w:r>
              <w:rPr>
                <w:szCs w:val="21"/>
              </w:rPr>
              <w:t>型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:rsidR="004E3F84">
        <w:trPr>
          <w:jc w:val="center"/>
        </w:trPr>
        <w:tc>
          <w:tcPr>
            <w:tcW w:w="2410" w:type="dxa"/>
            <w:vMerge/>
            <w:vAlign w:val="center"/>
          </w:tcPr>
          <w:p w:rsidR="004E3F84" w:rsidRDefault="004E3F84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4E3F84" w:rsidRDefault="00087EA7" w:rsidP="00CB1607">
            <w:pPr>
              <w:jc w:val="left"/>
              <w:rPr>
                <w:rFonts w:ascii="Segoe UI Symbol" w:hAnsi="Segoe UI Symbol" w:cs="Segoe UI Symbol"/>
                <w:szCs w:val="21"/>
              </w:rPr>
            </w:pPr>
            <w:r>
              <w:rPr>
                <w:rFonts w:ascii="Segoe UI Symbol" w:hAnsi="Segoe UI Symbol" w:cs="Segoe UI Symbol" w:hint="eastAsia"/>
                <w:szCs w:val="21"/>
              </w:rPr>
              <w:t>▲</w:t>
            </w:r>
            <w:r w:rsidR="00CB1607">
              <w:rPr>
                <w:rFonts w:ascii="Segoe UI Symbol" w:hAnsi="Segoe UI Symbol" w:cs="Segoe UI Symbol" w:hint="eastAsia"/>
                <w:szCs w:val="21"/>
              </w:rPr>
              <w:t>5</w:t>
            </w:r>
            <w:r>
              <w:rPr>
                <w:rFonts w:ascii="Segoe UI Symbol" w:hAnsi="Segoe UI Symbol" w:cs="Segoe UI Symbol" w:hint="eastAsia"/>
                <w:szCs w:val="21"/>
              </w:rPr>
              <w:t>、阳性参考品符合率：企业阳性</w:t>
            </w:r>
            <w:proofErr w:type="gramStart"/>
            <w:r>
              <w:rPr>
                <w:rFonts w:ascii="Segoe UI Symbol" w:hAnsi="Segoe UI Symbol" w:cs="Segoe UI Symbol" w:hint="eastAsia"/>
                <w:szCs w:val="21"/>
              </w:rPr>
              <w:t>参考品共</w:t>
            </w:r>
            <w:r>
              <w:rPr>
                <w:rFonts w:ascii="Segoe UI Symbol" w:hAnsi="Segoe UI Symbol" w:cs="Segoe UI Symbol" w:hint="eastAsia"/>
                <w:szCs w:val="21"/>
              </w:rPr>
              <w:t>5</w:t>
            </w:r>
            <w:r>
              <w:rPr>
                <w:rFonts w:ascii="Segoe UI Symbol" w:hAnsi="Segoe UI Symbol" w:cs="Segoe UI Symbol" w:hint="eastAsia"/>
                <w:szCs w:val="21"/>
              </w:rPr>
              <w:t>份</w:t>
            </w:r>
            <w:proofErr w:type="gramEnd"/>
            <w:r>
              <w:rPr>
                <w:rFonts w:ascii="Segoe UI Symbol" w:hAnsi="Segoe UI Symbol" w:cs="Segoe UI Symbol" w:hint="eastAsia"/>
                <w:szCs w:val="21"/>
              </w:rPr>
              <w:t>，检测结果不得出现假阴性，结果全部阳性。</w:t>
            </w:r>
          </w:p>
        </w:tc>
      </w:tr>
      <w:tr w:rsidR="004E3F84">
        <w:trPr>
          <w:jc w:val="center"/>
        </w:trPr>
        <w:tc>
          <w:tcPr>
            <w:tcW w:w="2410" w:type="dxa"/>
            <w:vMerge/>
            <w:vAlign w:val="center"/>
          </w:tcPr>
          <w:p w:rsidR="004E3F84" w:rsidRDefault="004E3F84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4E3F84" w:rsidRDefault="00087EA7" w:rsidP="00CB1607">
            <w:pPr>
              <w:jc w:val="left"/>
              <w:rPr>
                <w:rFonts w:ascii="Segoe UI Symbol" w:hAnsi="Segoe UI Symbol" w:cs="Segoe UI Symbol"/>
                <w:szCs w:val="21"/>
              </w:rPr>
            </w:pPr>
            <w:r>
              <w:rPr>
                <w:rFonts w:ascii="Segoe UI Symbol" w:hAnsi="Segoe UI Symbol" w:cs="Segoe UI Symbol" w:hint="eastAsia"/>
                <w:szCs w:val="21"/>
              </w:rPr>
              <w:t>▲</w:t>
            </w:r>
            <w:r w:rsidR="00CB1607">
              <w:rPr>
                <w:rFonts w:ascii="Segoe UI Symbol" w:hAnsi="Segoe UI Symbol" w:cs="Segoe UI Symbol" w:hint="eastAsia"/>
                <w:szCs w:val="21"/>
              </w:rPr>
              <w:t>6</w:t>
            </w:r>
            <w:r>
              <w:rPr>
                <w:rFonts w:ascii="Segoe UI Symbol" w:hAnsi="Segoe UI Symbol" w:cs="Segoe UI Symbol" w:hint="eastAsia"/>
                <w:szCs w:val="21"/>
              </w:rPr>
              <w:t>、阴性参考品符合率：企业阴性</w:t>
            </w:r>
            <w:proofErr w:type="gramStart"/>
            <w:r>
              <w:rPr>
                <w:rFonts w:ascii="Segoe UI Symbol" w:hAnsi="Segoe UI Symbol" w:cs="Segoe UI Symbol" w:hint="eastAsia"/>
                <w:szCs w:val="21"/>
              </w:rPr>
              <w:t>参考品共</w:t>
            </w:r>
            <w:r>
              <w:rPr>
                <w:rFonts w:ascii="Segoe UI Symbol" w:hAnsi="Segoe UI Symbol" w:cs="Segoe UI Symbol" w:hint="eastAsia"/>
                <w:szCs w:val="21"/>
              </w:rPr>
              <w:t>5</w:t>
            </w:r>
            <w:r>
              <w:rPr>
                <w:rFonts w:ascii="Segoe UI Symbol" w:hAnsi="Segoe UI Symbol" w:cs="Segoe UI Symbol" w:hint="eastAsia"/>
                <w:szCs w:val="21"/>
              </w:rPr>
              <w:t>份</w:t>
            </w:r>
            <w:proofErr w:type="gramEnd"/>
            <w:r>
              <w:rPr>
                <w:rFonts w:ascii="Segoe UI Symbol" w:hAnsi="Segoe UI Symbol" w:cs="Segoe UI Symbol" w:hint="eastAsia"/>
                <w:szCs w:val="21"/>
              </w:rPr>
              <w:t>，检测结果不得出现假阳性，结果全部阴性。</w:t>
            </w:r>
          </w:p>
        </w:tc>
      </w:tr>
      <w:tr w:rsidR="004E3F84">
        <w:trPr>
          <w:jc w:val="center"/>
        </w:trPr>
        <w:tc>
          <w:tcPr>
            <w:tcW w:w="2410" w:type="dxa"/>
            <w:vMerge/>
            <w:vAlign w:val="center"/>
          </w:tcPr>
          <w:p w:rsidR="004E3F84" w:rsidRDefault="004E3F84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4E3F84" w:rsidRDefault="00CB1607">
            <w:pPr>
              <w:jc w:val="left"/>
              <w:rPr>
                <w:rFonts w:ascii="Segoe UI Symbol" w:hAnsi="Segoe UI Symbol" w:cs="Segoe UI Symbol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  <w:r w:rsidR="00087EA7">
              <w:rPr>
                <w:rFonts w:hint="eastAsia"/>
                <w:szCs w:val="21"/>
              </w:rPr>
              <w:t>、</w:t>
            </w:r>
            <w:r w:rsidR="00087EA7">
              <w:rPr>
                <w:szCs w:val="21"/>
              </w:rPr>
              <w:t>检测时间</w:t>
            </w:r>
            <w:r w:rsidR="00087EA7">
              <w:rPr>
                <w:rFonts w:hint="eastAsia"/>
                <w:szCs w:val="21"/>
              </w:rPr>
              <w:t>：</w:t>
            </w:r>
            <w:r w:rsidR="00087EA7">
              <w:rPr>
                <w:szCs w:val="21"/>
              </w:rPr>
              <w:t>从样本处理到获得检测结果的整体时间</w:t>
            </w:r>
            <w:r w:rsidR="00087EA7">
              <w:rPr>
                <w:szCs w:val="21"/>
                <w:u w:val="wave"/>
              </w:rPr>
              <w:t>不</w:t>
            </w:r>
            <w:r w:rsidR="00087EA7">
              <w:rPr>
                <w:rFonts w:hint="eastAsia"/>
                <w:szCs w:val="21"/>
                <w:u w:val="wave"/>
              </w:rPr>
              <w:t>超过</w:t>
            </w:r>
            <w:r w:rsidR="00087EA7">
              <w:rPr>
                <w:szCs w:val="21"/>
                <w:u w:val="wave"/>
              </w:rPr>
              <w:t>3</w:t>
            </w:r>
            <w:r w:rsidR="00087EA7">
              <w:rPr>
                <w:szCs w:val="21"/>
                <w:u w:val="wave"/>
              </w:rPr>
              <w:t>小时</w:t>
            </w:r>
            <w:r w:rsidR="00087EA7">
              <w:rPr>
                <w:rFonts w:hint="eastAsia"/>
                <w:szCs w:val="21"/>
              </w:rPr>
              <w:t>。</w:t>
            </w:r>
          </w:p>
        </w:tc>
      </w:tr>
      <w:tr w:rsidR="004E3F84">
        <w:trPr>
          <w:jc w:val="center"/>
        </w:trPr>
        <w:tc>
          <w:tcPr>
            <w:tcW w:w="2410" w:type="dxa"/>
            <w:vMerge/>
            <w:vAlign w:val="center"/>
          </w:tcPr>
          <w:p w:rsidR="004E3F84" w:rsidRDefault="004E3F84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4E3F84" w:rsidRDefault="00087EA7" w:rsidP="00CB1607">
            <w:pPr>
              <w:jc w:val="left"/>
              <w:rPr>
                <w:szCs w:val="21"/>
              </w:rPr>
            </w:pPr>
            <w:r>
              <w:rPr>
                <w:rFonts w:ascii="Segoe UI Symbol" w:hAnsi="Segoe UI Symbol" w:cs="Segoe UI Symbol" w:hint="eastAsia"/>
                <w:szCs w:val="21"/>
              </w:rPr>
              <w:t>▲</w:t>
            </w:r>
            <w:r w:rsidR="00CB1607"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、生物安全：</w:t>
            </w:r>
            <w:r>
              <w:rPr>
                <w:rFonts w:hint="eastAsia"/>
                <w:szCs w:val="21"/>
              </w:rPr>
              <w:t>UNG-</w:t>
            </w:r>
            <w:proofErr w:type="spellStart"/>
            <w:r>
              <w:rPr>
                <w:rFonts w:hint="eastAsia"/>
                <w:szCs w:val="21"/>
              </w:rPr>
              <w:t>dUTP</w:t>
            </w:r>
            <w:proofErr w:type="spellEnd"/>
            <w:r>
              <w:rPr>
                <w:rFonts w:hint="eastAsia"/>
                <w:szCs w:val="21"/>
              </w:rPr>
              <w:t>防污染措施，减少实验室污染，</w:t>
            </w:r>
            <w:proofErr w:type="gramStart"/>
            <w:r>
              <w:rPr>
                <w:rFonts w:hint="eastAsia"/>
                <w:szCs w:val="21"/>
              </w:rPr>
              <w:t>避免假</w:t>
            </w:r>
            <w:proofErr w:type="gramEnd"/>
            <w:r>
              <w:rPr>
                <w:rFonts w:hint="eastAsia"/>
                <w:szCs w:val="21"/>
              </w:rPr>
              <w:t>阳性的出现。</w:t>
            </w:r>
          </w:p>
        </w:tc>
      </w:tr>
      <w:tr w:rsidR="004E3F84">
        <w:trPr>
          <w:jc w:val="center"/>
        </w:trPr>
        <w:tc>
          <w:tcPr>
            <w:tcW w:w="2410" w:type="dxa"/>
            <w:vMerge/>
            <w:vAlign w:val="center"/>
          </w:tcPr>
          <w:p w:rsidR="004E3F84" w:rsidRDefault="004E3F84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4E3F84" w:rsidRDefault="00087EA7" w:rsidP="00CB1607">
            <w:pPr>
              <w:jc w:val="left"/>
              <w:rPr>
                <w:szCs w:val="21"/>
              </w:rPr>
            </w:pPr>
            <w:r>
              <w:rPr>
                <w:rFonts w:ascii="Segoe UI Symbol" w:hAnsi="Segoe UI Symbol" w:cs="Segoe UI Symbol" w:hint="eastAsia"/>
                <w:szCs w:val="21"/>
              </w:rPr>
              <w:t>▲</w:t>
            </w:r>
            <w:r w:rsidR="00CB1607">
              <w:rPr>
                <w:rFonts w:ascii="Segoe UI Symbol" w:hAnsi="Segoe UI Symbol" w:cs="Segoe UI Symbol"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质量控制：</w:t>
            </w:r>
            <w:r>
              <w:rPr>
                <w:rFonts w:hint="eastAsia"/>
                <w:szCs w:val="21"/>
              </w:rPr>
              <w:t>带阳性对照品，其中阳性对照品必须包含投标产品检测范围内的</w:t>
            </w:r>
            <w:r>
              <w:rPr>
                <w:rFonts w:hint="eastAsia"/>
                <w:szCs w:val="21"/>
              </w:rPr>
              <w:t>HPV</w:t>
            </w:r>
            <w:r>
              <w:rPr>
                <w:rFonts w:hint="eastAsia"/>
                <w:szCs w:val="21"/>
              </w:rPr>
              <w:t>的</w:t>
            </w:r>
            <w:r>
              <w:rPr>
                <w:rFonts w:hint="eastAsia"/>
                <w:szCs w:val="21"/>
              </w:rPr>
              <w:t>16</w:t>
            </w:r>
            <w:r>
              <w:rPr>
                <w:rFonts w:hint="eastAsia"/>
                <w:szCs w:val="21"/>
              </w:rPr>
              <w:t>型</w:t>
            </w:r>
            <w:r>
              <w:rPr>
                <w:szCs w:val="21"/>
              </w:rPr>
              <w:t>和</w:t>
            </w:r>
            <w:r>
              <w:rPr>
                <w:rFonts w:hint="eastAsia"/>
                <w:szCs w:val="21"/>
              </w:rPr>
              <w:t>18</w:t>
            </w:r>
            <w:r>
              <w:rPr>
                <w:rFonts w:hint="eastAsia"/>
                <w:szCs w:val="21"/>
              </w:rPr>
              <w:t>型</w:t>
            </w:r>
            <w:r>
              <w:rPr>
                <w:szCs w:val="21"/>
              </w:rPr>
              <w:t>等</w:t>
            </w:r>
            <w:r>
              <w:rPr>
                <w:rFonts w:hint="eastAsia"/>
                <w:szCs w:val="21"/>
              </w:rPr>
              <w:t>两种</w:t>
            </w:r>
            <w:r>
              <w:rPr>
                <w:szCs w:val="21"/>
              </w:rPr>
              <w:t>基因</w:t>
            </w:r>
            <w:r>
              <w:rPr>
                <w:rFonts w:hint="eastAsia"/>
                <w:szCs w:val="21"/>
              </w:rPr>
              <w:t>亚</w:t>
            </w:r>
            <w:r>
              <w:rPr>
                <w:szCs w:val="21"/>
              </w:rPr>
              <w:t>型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:rsidR="004E3F84">
        <w:trPr>
          <w:jc w:val="center"/>
        </w:trPr>
        <w:tc>
          <w:tcPr>
            <w:tcW w:w="2410" w:type="dxa"/>
            <w:vMerge/>
            <w:vAlign w:val="center"/>
          </w:tcPr>
          <w:p w:rsidR="004E3F84" w:rsidRDefault="004E3F84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4E3F84" w:rsidRDefault="00087EA7" w:rsidP="00CB1607">
            <w:pPr>
              <w:jc w:val="left"/>
              <w:rPr>
                <w:rFonts w:ascii="Segoe UI Symbol" w:hAnsi="Segoe UI Symbol" w:cs="Segoe UI Symbol"/>
                <w:szCs w:val="21"/>
              </w:rPr>
            </w:pPr>
            <w:r>
              <w:rPr>
                <w:rFonts w:ascii="Segoe UI Symbol" w:hAnsi="Segoe UI Symbol" w:cs="Segoe UI Symbol" w:hint="eastAsia"/>
                <w:szCs w:val="21"/>
              </w:rPr>
              <w:t>▲</w:t>
            </w:r>
            <w:r w:rsidR="00CB1607">
              <w:rPr>
                <w:rFonts w:ascii="Segoe UI Symbol" w:hAnsi="Segoe UI Symbol" w:cs="Segoe UI Symbol" w:hint="eastAsia"/>
                <w:szCs w:val="21"/>
              </w:rPr>
              <w:t>10</w:t>
            </w:r>
            <w:r>
              <w:rPr>
                <w:rFonts w:ascii="Segoe UI Symbol" w:hAnsi="Segoe UI Symbol" w:cs="Segoe UI Symbol"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抗交叉反应：与</w:t>
            </w:r>
            <w:r>
              <w:rPr>
                <w:rFonts w:hint="eastAsia"/>
                <w:szCs w:val="21"/>
              </w:rPr>
              <w:t xml:space="preserve"> HPV 31 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33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 xml:space="preserve">35 </w:t>
            </w:r>
            <w:r>
              <w:rPr>
                <w:rFonts w:hint="eastAsia"/>
                <w:szCs w:val="21"/>
              </w:rPr>
              <w:t>、</w:t>
            </w:r>
            <w:r w:rsidR="000249D0">
              <w:rPr>
                <w:rFonts w:hint="eastAsia"/>
                <w:szCs w:val="21"/>
              </w:rPr>
              <w:t>45</w:t>
            </w:r>
            <w:r>
              <w:rPr>
                <w:rFonts w:hint="eastAsia"/>
                <w:szCs w:val="21"/>
              </w:rPr>
              <w:t>、</w:t>
            </w:r>
            <w:r w:rsidR="000249D0">
              <w:rPr>
                <w:rFonts w:hint="eastAsia"/>
                <w:szCs w:val="21"/>
              </w:rPr>
              <w:t>51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5</w:t>
            </w:r>
            <w:bookmarkStart w:id="0" w:name="_GoBack"/>
            <w:bookmarkEnd w:id="0"/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68</w:t>
            </w:r>
            <w:r w:rsidR="000249D0"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11</w:t>
            </w:r>
            <w:r w:rsidR="000249D0">
              <w:rPr>
                <w:rFonts w:hint="eastAsia"/>
                <w:szCs w:val="21"/>
              </w:rPr>
              <w:t>和</w:t>
            </w: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型等其它</w:t>
            </w:r>
            <w:r>
              <w:rPr>
                <w:rFonts w:hint="eastAsia"/>
                <w:szCs w:val="21"/>
              </w:rPr>
              <w:t>HPV</w:t>
            </w:r>
            <w:r>
              <w:rPr>
                <w:rFonts w:hint="eastAsia"/>
                <w:szCs w:val="21"/>
              </w:rPr>
              <w:t>亚</w:t>
            </w:r>
            <w:r>
              <w:rPr>
                <w:szCs w:val="21"/>
              </w:rPr>
              <w:t>型及</w:t>
            </w:r>
            <w:r>
              <w:rPr>
                <w:rFonts w:hint="eastAsia"/>
                <w:szCs w:val="21"/>
              </w:rPr>
              <w:t>沙眼衣原体、解脲支原体、淋球菌、单纯疱疹病毒</w:t>
            </w:r>
            <w:r w:rsidR="000249D0">
              <w:rPr>
                <w:rFonts w:hint="eastAsia"/>
                <w:szCs w:val="21"/>
              </w:rPr>
              <w:t>II</w:t>
            </w:r>
            <w:r>
              <w:rPr>
                <w:rFonts w:hint="eastAsia"/>
                <w:szCs w:val="21"/>
              </w:rPr>
              <w:t>型等常见的生殖道感染病原体均无交叉反应。</w:t>
            </w:r>
          </w:p>
        </w:tc>
      </w:tr>
      <w:tr w:rsidR="004E3F84">
        <w:trPr>
          <w:jc w:val="center"/>
        </w:trPr>
        <w:tc>
          <w:tcPr>
            <w:tcW w:w="2410" w:type="dxa"/>
            <w:vMerge/>
            <w:vAlign w:val="center"/>
          </w:tcPr>
          <w:p w:rsidR="004E3F84" w:rsidRDefault="004E3F84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4E3F84" w:rsidRDefault="00087EA7" w:rsidP="00CB1607">
            <w:pPr>
              <w:jc w:val="left"/>
              <w:rPr>
                <w:rFonts w:ascii="Segoe UI Symbol" w:hAnsi="Segoe UI Symbol" w:cs="Segoe UI Symbol"/>
                <w:szCs w:val="21"/>
              </w:rPr>
            </w:pPr>
            <w:r>
              <w:rPr>
                <w:rFonts w:ascii="Segoe UI Symbol" w:hAnsi="Segoe UI Symbol" w:cs="Segoe UI Symbol" w:hint="eastAsia"/>
                <w:szCs w:val="21"/>
              </w:rPr>
              <w:t>1</w:t>
            </w:r>
            <w:r w:rsidR="000249D0">
              <w:rPr>
                <w:rFonts w:ascii="Segoe UI Symbol" w:hAnsi="Segoe UI Symbol" w:cs="Segoe UI Symbol"/>
                <w:szCs w:val="21"/>
              </w:rPr>
              <w:t>1</w:t>
            </w:r>
            <w:r>
              <w:rPr>
                <w:rFonts w:hint="eastAsia"/>
                <w:szCs w:val="21"/>
              </w:rPr>
              <w:t>、最低检测</w:t>
            </w:r>
            <w:r>
              <w:rPr>
                <w:szCs w:val="21"/>
              </w:rPr>
              <w:t>限：</w:t>
            </w:r>
            <w:r>
              <w:rPr>
                <w:szCs w:val="21"/>
              </w:rPr>
              <w:t xml:space="preserve">≤ 1 </w:t>
            </w:r>
            <w:r>
              <w:rPr>
                <w:szCs w:val="21"/>
              </w:rPr>
              <w:sym w:font="Symbol" w:char="F0B4"/>
            </w:r>
            <w:r>
              <w:rPr>
                <w:szCs w:val="21"/>
              </w:rPr>
              <w:t xml:space="preserve"> 10</w:t>
            </w:r>
            <w:r>
              <w:rPr>
                <w:szCs w:val="21"/>
                <w:vertAlign w:val="superscript"/>
              </w:rPr>
              <w:t>3</w:t>
            </w:r>
            <w:r>
              <w:rPr>
                <w:szCs w:val="21"/>
              </w:rPr>
              <w:t xml:space="preserve"> copies/ml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:rsidR="000249D0">
        <w:trPr>
          <w:jc w:val="center"/>
        </w:trPr>
        <w:tc>
          <w:tcPr>
            <w:tcW w:w="2410" w:type="dxa"/>
            <w:vMerge/>
            <w:vAlign w:val="center"/>
          </w:tcPr>
          <w:p w:rsidR="000249D0" w:rsidRDefault="000249D0" w:rsidP="000249D0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0249D0" w:rsidRDefault="000249D0" w:rsidP="000249D0">
            <w:pPr>
              <w:jc w:val="left"/>
              <w:rPr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t>★</w:t>
            </w:r>
            <w:r>
              <w:rPr>
                <w:szCs w:val="21"/>
              </w:rPr>
              <w:t>12</w:t>
            </w:r>
            <w:r>
              <w:rPr>
                <w:szCs w:val="21"/>
              </w:rPr>
              <w:t>、核酸提取试剂：</w:t>
            </w:r>
            <w:r>
              <w:rPr>
                <w:rFonts w:hint="eastAsia"/>
                <w:szCs w:val="21"/>
              </w:rPr>
              <w:t>试剂</w:t>
            </w:r>
            <w:r>
              <w:rPr>
                <w:szCs w:val="21"/>
              </w:rPr>
              <w:t>盒包含</w:t>
            </w: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NA</w:t>
            </w:r>
            <w:r>
              <w:rPr>
                <w:szCs w:val="21"/>
              </w:rPr>
              <w:t>提取试剂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:rsidR="000249D0">
        <w:trPr>
          <w:jc w:val="center"/>
        </w:trPr>
        <w:tc>
          <w:tcPr>
            <w:tcW w:w="2410" w:type="dxa"/>
            <w:vMerge/>
            <w:vAlign w:val="center"/>
          </w:tcPr>
          <w:p w:rsidR="000249D0" w:rsidRDefault="000249D0" w:rsidP="000249D0">
            <w:pPr>
              <w:spacing w:line="300" w:lineRule="auto"/>
              <w:jc w:val="center"/>
              <w:rPr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0249D0" w:rsidRDefault="000249D0" w:rsidP="000249D0">
            <w:pPr>
              <w:jc w:val="left"/>
              <w:rPr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t>★</w:t>
            </w:r>
            <w:r>
              <w:rPr>
                <w:szCs w:val="21"/>
              </w:rPr>
              <w:t>13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试剂</w:t>
            </w:r>
            <w:r>
              <w:rPr>
                <w:rFonts w:hint="eastAsia"/>
                <w:szCs w:val="21"/>
              </w:rPr>
              <w:t>盒</w:t>
            </w:r>
            <w:r>
              <w:rPr>
                <w:szCs w:val="21"/>
              </w:rPr>
              <w:t>报价：</w:t>
            </w:r>
            <w:r>
              <w:rPr>
                <w:rFonts w:ascii="宋体" w:hAnsi="宋体" w:hint="eastAsia"/>
                <w:color w:val="000000"/>
                <w:szCs w:val="21"/>
              </w:rPr>
              <w:t>提供检测试剂规格与价格，包括</w:t>
            </w:r>
            <w:r>
              <w:rPr>
                <w:szCs w:val="21"/>
              </w:rPr>
              <w:t>试剂盒单价</w:t>
            </w:r>
            <w:r>
              <w:rPr>
                <w:rFonts w:hint="eastAsia"/>
                <w:szCs w:val="21"/>
              </w:rPr>
              <w:t>和</w:t>
            </w:r>
            <w:r>
              <w:rPr>
                <w:szCs w:val="21"/>
              </w:rPr>
              <w:t>单人份单价</w:t>
            </w:r>
            <w:r>
              <w:rPr>
                <w:rFonts w:hint="eastAsia"/>
                <w:szCs w:val="21"/>
              </w:rPr>
              <w:t>，</w:t>
            </w:r>
            <w:r>
              <w:rPr>
                <w:szCs w:val="21"/>
              </w:rPr>
              <w:t>并且，不同</w:t>
            </w:r>
            <w:r>
              <w:rPr>
                <w:rFonts w:hint="eastAsia"/>
                <w:szCs w:val="21"/>
              </w:rPr>
              <w:t>规格</w:t>
            </w:r>
            <w:r>
              <w:rPr>
                <w:szCs w:val="21"/>
              </w:rPr>
              <w:t>的试剂盒单</w:t>
            </w:r>
            <w:r>
              <w:rPr>
                <w:rFonts w:hint="eastAsia"/>
                <w:szCs w:val="21"/>
              </w:rPr>
              <w:t>人</w:t>
            </w:r>
            <w:r>
              <w:rPr>
                <w:szCs w:val="21"/>
              </w:rPr>
              <w:t>份报价必须保持一致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:rsidR="000249D0">
        <w:trPr>
          <w:trHeight w:val="421"/>
          <w:jc w:val="center"/>
        </w:trPr>
        <w:tc>
          <w:tcPr>
            <w:tcW w:w="2410" w:type="dxa"/>
            <w:vMerge/>
            <w:vAlign w:val="center"/>
          </w:tcPr>
          <w:p w:rsidR="000249D0" w:rsidRDefault="000249D0" w:rsidP="000249D0">
            <w:pPr>
              <w:spacing w:line="300" w:lineRule="auto"/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0249D0" w:rsidRDefault="000249D0" w:rsidP="000249D0">
            <w:pPr>
              <w:jc w:val="left"/>
              <w:rPr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t>★</w:t>
            </w:r>
            <w:r>
              <w:rPr>
                <w:szCs w:val="21"/>
              </w:rPr>
              <w:t>14</w:t>
            </w:r>
            <w:r>
              <w:rPr>
                <w:szCs w:val="21"/>
              </w:rPr>
              <w:t>、配套耗材：</w:t>
            </w:r>
            <w:r>
              <w:rPr>
                <w:rFonts w:hint="eastAsia"/>
                <w:color w:val="000000"/>
                <w:szCs w:val="21"/>
              </w:rPr>
              <w:t>提供检测试剂以外其它配套材料，相关费用由供货商承担，上述其它配套材料具体情况可是：质控品、校准品、清洗液、</w:t>
            </w:r>
            <w:r>
              <w:rPr>
                <w:rFonts w:hint="eastAsia"/>
                <w:color w:val="000000"/>
                <w:szCs w:val="21"/>
              </w:rPr>
              <w:t>PCR</w:t>
            </w:r>
            <w:r>
              <w:rPr>
                <w:rFonts w:hint="eastAsia"/>
                <w:color w:val="000000"/>
                <w:szCs w:val="21"/>
              </w:rPr>
              <w:t>八联管及其它耗材</w:t>
            </w:r>
            <w:r>
              <w:rPr>
                <w:rFonts w:hint="eastAsia"/>
                <w:color w:val="000000"/>
                <w:kern w:val="0"/>
                <w:szCs w:val="21"/>
              </w:rPr>
              <w:t>等。</w:t>
            </w:r>
          </w:p>
        </w:tc>
      </w:tr>
      <w:tr w:rsidR="000249D0">
        <w:trPr>
          <w:jc w:val="center"/>
        </w:trPr>
        <w:tc>
          <w:tcPr>
            <w:tcW w:w="7310" w:type="dxa"/>
            <w:gridSpan w:val="2"/>
            <w:vAlign w:val="center"/>
          </w:tcPr>
          <w:p w:rsidR="000249D0" w:rsidRDefault="000249D0" w:rsidP="000249D0">
            <w:pPr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主要配置</w:t>
            </w:r>
          </w:p>
        </w:tc>
        <w:tc>
          <w:tcPr>
            <w:tcW w:w="2897" w:type="dxa"/>
            <w:vAlign w:val="center"/>
          </w:tcPr>
          <w:p w:rsidR="000249D0" w:rsidRDefault="000249D0" w:rsidP="000249D0">
            <w:pPr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数量</w:t>
            </w:r>
          </w:p>
        </w:tc>
      </w:tr>
      <w:tr w:rsidR="000249D0">
        <w:trPr>
          <w:jc w:val="center"/>
        </w:trPr>
        <w:tc>
          <w:tcPr>
            <w:tcW w:w="7310" w:type="dxa"/>
            <w:gridSpan w:val="2"/>
            <w:vAlign w:val="center"/>
          </w:tcPr>
          <w:p w:rsidR="000249D0" w:rsidRDefault="000249D0" w:rsidP="000249D0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HPV</w:t>
            </w:r>
            <w:r>
              <w:rPr>
                <w:szCs w:val="21"/>
              </w:rPr>
              <w:t>-16</w:t>
            </w:r>
            <w:r>
              <w:rPr>
                <w:rFonts w:hint="eastAsia"/>
                <w:szCs w:val="21"/>
              </w:rPr>
              <w:t>及</w:t>
            </w:r>
            <w:r>
              <w:rPr>
                <w:rFonts w:hint="eastAsia"/>
                <w:szCs w:val="21"/>
              </w:rPr>
              <w:t>18</w:t>
            </w:r>
            <w:r>
              <w:rPr>
                <w:rFonts w:hint="eastAsia"/>
                <w:szCs w:val="21"/>
              </w:rPr>
              <w:t>型</w:t>
            </w:r>
            <w:r>
              <w:rPr>
                <w:szCs w:val="21"/>
              </w:rPr>
              <w:t>检测试剂盒</w:t>
            </w:r>
          </w:p>
        </w:tc>
        <w:tc>
          <w:tcPr>
            <w:tcW w:w="2897" w:type="dxa"/>
            <w:vAlign w:val="center"/>
          </w:tcPr>
          <w:p w:rsidR="000249D0" w:rsidRDefault="000249D0" w:rsidP="000249D0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szCs w:val="21"/>
              </w:rPr>
              <w:t>套</w:t>
            </w:r>
          </w:p>
        </w:tc>
      </w:tr>
      <w:tr w:rsidR="000249D0">
        <w:trPr>
          <w:jc w:val="center"/>
        </w:trPr>
        <w:tc>
          <w:tcPr>
            <w:tcW w:w="7310" w:type="dxa"/>
            <w:gridSpan w:val="2"/>
            <w:vAlign w:val="center"/>
          </w:tcPr>
          <w:p w:rsidR="000249D0" w:rsidRDefault="000249D0" w:rsidP="000249D0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阳性</w:t>
            </w:r>
            <w:proofErr w:type="gramStart"/>
            <w:r>
              <w:rPr>
                <w:szCs w:val="21"/>
              </w:rPr>
              <w:t>质控品</w:t>
            </w:r>
            <w:proofErr w:type="gramEnd"/>
          </w:p>
        </w:tc>
        <w:tc>
          <w:tcPr>
            <w:tcW w:w="2897" w:type="dxa"/>
            <w:vAlign w:val="center"/>
          </w:tcPr>
          <w:p w:rsidR="000249D0" w:rsidRDefault="000249D0" w:rsidP="000249D0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szCs w:val="21"/>
              </w:rPr>
              <w:t>套</w:t>
            </w:r>
          </w:p>
        </w:tc>
      </w:tr>
      <w:tr w:rsidR="000249D0">
        <w:trPr>
          <w:jc w:val="center"/>
        </w:trPr>
        <w:tc>
          <w:tcPr>
            <w:tcW w:w="7310" w:type="dxa"/>
            <w:gridSpan w:val="2"/>
            <w:vAlign w:val="center"/>
          </w:tcPr>
          <w:p w:rsidR="000249D0" w:rsidRDefault="000249D0" w:rsidP="000249D0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宫颈脱落细胞采集器</w:t>
            </w:r>
            <w:r w:rsidR="001B1041">
              <w:rPr>
                <w:rFonts w:hint="eastAsia"/>
                <w:szCs w:val="21"/>
              </w:rPr>
              <w:t>、</w:t>
            </w:r>
          </w:p>
        </w:tc>
        <w:tc>
          <w:tcPr>
            <w:tcW w:w="2897" w:type="dxa"/>
            <w:vAlign w:val="center"/>
          </w:tcPr>
          <w:p w:rsidR="000249D0" w:rsidRDefault="000249D0" w:rsidP="000249D0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szCs w:val="21"/>
              </w:rPr>
              <w:t>套</w:t>
            </w:r>
          </w:p>
        </w:tc>
      </w:tr>
      <w:tr w:rsidR="000249D0">
        <w:trPr>
          <w:jc w:val="center"/>
        </w:trPr>
        <w:tc>
          <w:tcPr>
            <w:tcW w:w="7310" w:type="dxa"/>
            <w:gridSpan w:val="2"/>
            <w:vAlign w:val="center"/>
          </w:tcPr>
          <w:p w:rsidR="000249D0" w:rsidRDefault="000249D0" w:rsidP="000249D0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PCR</w:t>
            </w:r>
            <w:r>
              <w:rPr>
                <w:rFonts w:hint="eastAsia"/>
                <w:szCs w:val="21"/>
              </w:rPr>
              <w:t>八联管等</w:t>
            </w:r>
          </w:p>
        </w:tc>
        <w:tc>
          <w:tcPr>
            <w:tcW w:w="2897" w:type="dxa"/>
            <w:vAlign w:val="center"/>
          </w:tcPr>
          <w:p w:rsidR="000249D0" w:rsidRDefault="000249D0" w:rsidP="000249D0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szCs w:val="21"/>
              </w:rPr>
              <w:t>套</w:t>
            </w:r>
          </w:p>
        </w:tc>
      </w:tr>
      <w:tr w:rsidR="000249D0">
        <w:trPr>
          <w:trHeight w:val="1180"/>
          <w:jc w:val="center"/>
        </w:trPr>
        <w:tc>
          <w:tcPr>
            <w:tcW w:w="10207" w:type="dxa"/>
            <w:gridSpan w:val="3"/>
            <w:vAlign w:val="center"/>
          </w:tcPr>
          <w:p w:rsidR="000249D0" w:rsidRDefault="000249D0" w:rsidP="000249D0">
            <w:pPr>
              <w:spacing w:line="300" w:lineRule="auto"/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备注：</w:t>
            </w:r>
            <w:r>
              <w:rPr>
                <w:rFonts w:eastAsia="楷体_GB2312"/>
                <w:b/>
                <w:szCs w:val="21"/>
              </w:rPr>
              <w:t xml:space="preserve"> 1</w:t>
            </w:r>
            <w:r>
              <w:rPr>
                <w:rFonts w:eastAsia="楷体_GB2312"/>
                <w:b/>
                <w:szCs w:val="21"/>
              </w:rPr>
              <w:t>、带</w:t>
            </w:r>
            <w:r>
              <w:rPr>
                <w:rFonts w:eastAsia="楷体_GB2312"/>
                <w:b/>
                <w:szCs w:val="21"/>
              </w:rPr>
              <w:t>“</w:t>
            </w:r>
            <w:r>
              <w:rPr>
                <w:rFonts w:ascii="Segoe UI Symbol" w:hAnsi="Segoe UI Symbol" w:cs="Segoe UI Symbol"/>
              </w:rPr>
              <w:t>★</w:t>
            </w:r>
            <w:r>
              <w:rPr>
                <w:rFonts w:eastAsia="楷体_GB2312"/>
                <w:b/>
                <w:szCs w:val="21"/>
              </w:rPr>
              <w:t>”</w:t>
            </w:r>
            <w:r>
              <w:rPr>
                <w:rFonts w:eastAsia="楷体_GB2312"/>
                <w:b/>
                <w:szCs w:val="21"/>
              </w:rPr>
              <w:t>符号项目为必须满足指标，若出现一项负偏离，则视为废标</w:t>
            </w:r>
            <w:r>
              <w:rPr>
                <w:rFonts w:eastAsia="楷体_GB2312"/>
                <w:b/>
                <w:szCs w:val="21"/>
              </w:rPr>
              <w:t xml:space="preserve">      </w:t>
            </w:r>
          </w:p>
          <w:p w:rsidR="000249D0" w:rsidRDefault="000249D0" w:rsidP="000249D0">
            <w:pPr>
              <w:spacing w:line="300" w:lineRule="auto"/>
              <w:ind w:firstLineChars="350" w:firstLine="738"/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2</w:t>
            </w:r>
            <w:r>
              <w:rPr>
                <w:rFonts w:eastAsia="楷体_GB2312"/>
                <w:b/>
                <w:szCs w:val="21"/>
              </w:rPr>
              <w:t>、带</w:t>
            </w:r>
            <w:r>
              <w:rPr>
                <w:rFonts w:eastAsia="楷体_GB2312"/>
                <w:b/>
                <w:szCs w:val="21"/>
              </w:rPr>
              <w:t>“▲”</w:t>
            </w:r>
            <w:r>
              <w:rPr>
                <w:rFonts w:eastAsia="楷体_GB2312"/>
                <w:b/>
                <w:szCs w:val="21"/>
              </w:rPr>
              <w:t>符号项目为重要指标，若出现三项</w:t>
            </w:r>
            <w:r>
              <w:rPr>
                <w:rFonts w:eastAsia="楷体_GB2312"/>
                <w:b/>
                <w:szCs w:val="21"/>
              </w:rPr>
              <w:t>(</w:t>
            </w:r>
            <w:r>
              <w:rPr>
                <w:rFonts w:eastAsia="楷体_GB2312"/>
                <w:b/>
                <w:szCs w:val="21"/>
              </w:rPr>
              <w:t>含</w:t>
            </w:r>
            <w:r>
              <w:rPr>
                <w:rFonts w:eastAsia="楷体_GB2312"/>
                <w:b/>
                <w:szCs w:val="21"/>
              </w:rPr>
              <w:t>)</w:t>
            </w:r>
            <w:r>
              <w:rPr>
                <w:rFonts w:eastAsia="楷体_GB2312"/>
                <w:b/>
                <w:szCs w:val="21"/>
              </w:rPr>
              <w:t>及以上负偏离，则视为废标</w:t>
            </w:r>
          </w:p>
          <w:p w:rsidR="000249D0" w:rsidRDefault="000249D0" w:rsidP="000249D0">
            <w:pPr>
              <w:spacing w:line="300" w:lineRule="auto"/>
              <w:ind w:firstLineChars="350" w:firstLine="738"/>
              <w:rPr>
                <w:rFonts w:eastAsia="楷体_GB2312"/>
                <w:b/>
                <w:sz w:val="24"/>
              </w:rPr>
            </w:pPr>
            <w:r>
              <w:rPr>
                <w:rFonts w:eastAsia="楷体_GB2312"/>
                <w:b/>
                <w:szCs w:val="21"/>
              </w:rPr>
              <w:t>3</w:t>
            </w:r>
            <w:r>
              <w:rPr>
                <w:rFonts w:eastAsia="楷体_GB2312"/>
                <w:b/>
                <w:szCs w:val="21"/>
              </w:rPr>
              <w:t>、其他项目为一般指标，若出现六项</w:t>
            </w:r>
            <w:r>
              <w:rPr>
                <w:rFonts w:eastAsia="楷体_GB2312"/>
                <w:b/>
                <w:szCs w:val="21"/>
              </w:rPr>
              <w:t>(</w:t>
            </w:r>
            <w:r>
              <w:rPr>
                <w:rFonts w:eastAsia="楷体_GB2312"/>
                <w:b/>
                <w:szCs w:val="21"/>
              </w:rPr>
              <w:t>含</w:t>
            </w:r>
            <w:r>
              <w:rPr>
                <w:rFonts w:eastAsia="楷体_GB2312"/>
                <w:b/>
                <w:szCs w:val="21"/>
              </w:rPr>
              <w:t>)</w:t>
            </w:r>
            <w:r>
              <w:rPr>
                <w:rFonts w:eastAsia="楷体_GB2312"/>
                <w:b/>
                <w:szCs w:val="21"/>
              </w:rPr>
              <w:t>及以上负偏离，则</w:t>
            </w:r>
            <w:proofErr w:type="gramStart"/>
            <w:r>
              <w:rPr>
                <w:rFonts w:eastAsia="楷体_GB2312"/>
                <w:b/>
                <w:szCs w:val="21"/>
              </w:rPr>
              <w:t>视为废标</w:t>
            </w:r>
            <w:proofErr w:type="gramEnd"/>
          </w:p>
        </w:tc>
      </w:tr>
    </w:tbl>
    <w:p w:rsidR="004E3F84" w:rsidRDefault="00087EA7">
      <w:pPr>
        <w:rPr>
          <w:sz w:val="30"/>
          <w:szCs w:val="30"/>
        </w:rPr>
      </w:pPr>
      <w:r>
        <w:rPr>
          <w:sz w:val="30"/>
          <w:szCs w:val="30"/>
        </w:rPr>
        <w:t>科室主任：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>科室代表：</w:t>
      </w:r>
    </w:p>
    <w:sectPr w:rsidR="004E3F84" w:rsidSect="004E3F84">
      <w:headerReference w:type="default" r:id="rId8"/>
      <w:pgSz w:w="11906" w:h="16838"/>
      <w:pgMar w:top="1418" w:right="1418" w:bottom="1418" w:left="1418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11EF" w:rsidRDefault="00F611EF" w:rsidP="004E3F84">
      <w:r>
        <w:separator/>
      </w:r>
    </w:p>
  </w:endnote>
  <w:endnote w:type="continuationSeparator" w:id="0">
    <w:p w:rsidR="00F611EF" w:rsidRDefault="00F611EF" w:rsidP="004E3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11EF" w:rsidRDefault="00F611EF" w:rsidP="004E3F84">
      <w:r>
        <w:separator/>
      </w:r>
    </w:p>
  </w:footnote>
  <w:footnote w:type="continuationSeparator" w:id="0">
    <w:p w:rsidR="00F611EF" w:rsidRDefault="00F611EF" w:rsidP="004E3F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3F84" w:rsidRDefault="004E3F84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73DD"/>
    <w:rsid w:val="00000E49"/>
    <w:rsid w:val="000014DA"/>
    <w:rsid w:val="000016D0"/>
    <w:rsid w:val="00001C4D"/>
    <w:rsid w:val="000024A3"/>
    <w:rsid w:val="00004BDC"/>
    <w:rsid w:val="0000614C"/>
    <w:rsid w:val="00006202"/>
    <w:rsid w:val="000069D6"/>
    <w:rsid w:val="00006C0A"/>
    <w:rsid w:val="00007E88"/>
    <w:rsid w:val="000104E9"/>
    <w:rsid w:val="0001065A"/>
    <w:rsid w:val="000119DE"/>
    <w:rsid w:val="0001523A"/>
    <w:rsid w:val="000207C1"/>
    <w:rsid w:val="00024117"/>
    <w:rsid w:val="000245C9"/>
    <w:rsid w:val="000249D0"/>
    <w:rsid w:val="00027986"/>
    <w:rsid w:val="00027AB1"/>
    <w:rsid w:val="0003011D"/>
    <w:rsid w:val="00031A78"/>
    <w:rsid w:val="000358C5"/>
    <w:rsid w:val="00035F7F"/>
    <w:rsid w:val="00036438"/>
    <w:rsid w:val="00036596"/>
    <w:rsid w:val="000403F5"/>
    <w:rsid w:val="00040E2F"/>
    <w:rsid w:val="00044098"/>
    <w:rsid w:val="0004415D"/>
    <w:rsid w:val="00044C8B"/>
    <w:rsid w:val="00045081"/>
    <w:rsid w:val="00046998"/>
    <w:rsid w:val="00046FDB"/>
    <w:rsid w:val="00051D22"/>
    <w:rsid w:val="000526B3"/>
    <w:rsid w:val="00055746"/>
    <w:rsid w:val="00055E54"/>
    <w:rsid w:val="0005692E"/>
    <w:rsid w:val="00057DED"/>
    <w:rsid w:val="00061BE5"/>
    <w:rsid w:val="000620E7"/>
    <w:rsid w:val="00063F59"/>
    <w:rsid w:val="000644F6"/>
    <w:rsid w:val="00065660"/>
    <w:rsid w:val="00065E38"/>
    <w:rsid w:val="000660B0"/>
    <w:rsid w:val="00067D34"/>
    <w:rsid w:val="000701D8"/>
    <w:rsid w:val="00071765"/>
    <w:rsid w:val="0007188A"/>
    <w:rsid w:val="00073C8A"/>
    <w:rsid w:val="000743ED"/>
    <w:rsid w:val="00074BBD"/>
    <w:rsid w:val="000761B9"/>
    <w:rsid w:val="00076373"/>
    <w:rsid w:val="0007769C"/>
    <w:rsid w:val="00080952"/>
    <w:rsid w:val="00081B32"/>
    <w:rsid w:val="0008522E"/>
    <w:rsid w:val="000854C1"/>
    <w:rsid w:val="0008759C"/>
    <w:rsid w:val="00087A44"/>
    <w:rsid w:val="00087EA7"/>
    <w:rsid w:val="00090D3C"/>
    <w:rsid w:val="000920A5"/>
    <w:rsid w:val="00092127"/>
    <w:rsid w:val="00094837"/>
    <w:rsid w:val="0009729C"/>
    <w:rsid w:val="00097895"/>
    <w:rsid w:val="000A0E0A"/>
    <w:rsid w:val="000A1D55"/>
    <w:rsid w:val="000A44C5"/>
    <w:rsid w:val="000A4C02"/>
    <w:rsid w:val="000A512B"/>
    <w:rsid w:val="000A5F61"/>
    <w:rsid w:val="000A6E94"/>
    <w:rsid w:val="000B03BE"/>
    <w:rsid w:val="000B3396"/>
    <w:rsid w:val="000B4F54"/>
    <w:rsid w:val="000B7025"/>
    <w:rsid w:val="000C2D92"/>
    <w:rsid w:val="000C4ED9"/>
    <w:rsid w:val="000C61FE"/>
    <w:rsid w:val="000C6D85"/>
    <w:rsid w:val="000D0ACD"/>
    <w:rsid w:val="000D0F60"/>
    <w:rsid w:val="000D20D2"/>
    <w:rsid w:val="000D255B"/>
    <w:rsid w:val="000D2B51"/>
    <w:rsid w:val="000D360A"/>
    <w:rsid w:val="000D3719"/>
    <w:rsid w:val="000D39F9"/>
    <w:rsid w:val="000D3FC0"/>
    <w:rsid w:val="000D6F08"/>
    <w:rsid w:val="000E0380"/>
    <w:rsid w:val="000E101A"/>
    <w:rsid w:val="000E1790"/>
    <w:rsid w:val="000E1A30"/>
    <w:rsid w:val="000E2E47"/>
    <w:rsid w:val="000E33A7"/>
    <w:rsid w:val="000E70FD"/>
    <w:rsid w:val="000E7EC7"/>
    <w:rsid w:val="000F0066"/>
    <w:rsid w:val="000F078E"/>
    <w:rsid w:val="000F23B3"/>
    <w:rsid w:val="000F2821"/>
    <w:rsid w:val="000F39D3"/>
    <w:rsid w:val="000F4900"/>
    <w:rsid w:val="000F560D"/>
    <w:rsid w:val="000F5848"/>
    <w:rsid w:val="000F59AE"/>
    <w:rsid w:val="000F66E2"/>
    <w:rsid w:val="000F6C41"/>
    <w:rsid w:val="00101257"/>
    <w:rsid w:val="0010231D"/>
    <w:rsid w:val="001038F3"/>
    <w:rsid w:val="00104046"/>
    <w:rsid w:val="00105EFA"/>
    <w:rsid w:val="00107262"/>
    <w:rsid w:val="001076F6"/>
    <w:rsid w:val="00110125"/>
    <w:rsid w:val="00111653"/>
    <w:rsid w:val="00111BA2"/>
    <w:rsid w:val="00112B16"/>
    <w:rsid w:val="00112B48"/>
    <w:rsid w:val="00112C12"/>
    <w:rsid w:val="00113753"/>
    <w:rsid w:val="00114522"/>
    <w:rsid w:val="00115562"/>
    <w:rsid w:val="0011613E"/>
    <w:rsid w:val="00116313"/>
    <w:rsid w:val="00117492"/>
    <w:rsid w:val="00120376"/>
    <w:rsid w:val="001207A9"/>
    <w:rsid w:val="00120B78"/>
    <w:rsid w:val="00120EEE"/>
    <w:rsid w:val="00121AA3"/>
    <w:rsid w:val="00121B1D"/>
    <w:rsid w:val="0012576E"/>
    <w:rsid w:val="001258A9"/>
    <w:rsid w:val="00125A6F"/>
    <w:rsid w:val="00127B92"/>
    <w:rsid w:val="00127EBA"/>
    <w:rsid w:val="001310E3"/>
    <w:rsid w:val="00131AED"/>
    <w:rsid w:val="001325B7"/>
    <w:rsid w:val="0013301B"/>
    <w:rsid w:val="0013392C"/>
    <w:rsid w:val="00134E18"/>
    <w:rsid w:val="0013534C"/>
    <w:rsid w:val="0013686D"/>
    <w:rsid w:val="001369AD"/>
    <w:rsid w:val="0013732C"/>
    <w:rsid w:val="0014094A"/>
    <w:rsid w:val="0014191C"/>
    <w:rsid w:val="00144B4E"/>
    <w:rsid w:val="001461E8"/>
    <w:rsid w:val="00146A2F"/>
    <w:rsid w:val="00146F54"/>
    <w:rsid w:val="0014782F"/>
    <w:rsid w:val="00147D4F"/>
    <w:rsid w:val="001507E4"/>
    <w:rsid w:val="001513C6"/>
    <w:rsid w:val="00151A25"/>
    <w:rsid w:val="00151ED9"/>
    <w:rsid w:val="00152074"/>
    <w:rsid w:val="00154D41"/>
    <w:rsid w:val="00155226"/>
    <w:rsid w:val="00155268"/>
    <w:rsid w:val="001569DC"/>
    <w:rsid w:val="00160976"/>
    <w:rsid w:val="001630BC"/>
    <w:rsid w:val="00163C58"/>
    <w:rsid w:val="001649C3"/>
    <w:rsid w:val="00166F01"/>
    <w:rsid w:val="00170E7A"/>
    <w:rsid w:val="00172350"/>
    <w:rsid w:val="0017320E"/>
    <w:rsid w:val="00174A48"/>
    <w:rsid w:val="00175883"/>
    <w:rsid w:val="00175D80"/>
    <w:rsid w:val="001766FC"/>
    <w:rsid w:val="00177744"/>
    <w:rsid w:val="00180979"/>
    <w:rsid w:val="00180DA2"/>
    <w:rsid w:val="00180F22"/>
    <w:rsid w:val="001811C2"/>
    <w:rsid w:val="00181277"/>
    <w:rsid w:val="00181880"/>
    <w:rsid w:val="00182703"/>
    <w:rsid w:val="00182D9B"/>
    <w:rsid w:val="0018374D"/>
    <w:rsid w:val="0018519A"/>
    <w:rsid w:val="00186C76"/>
    <w:rsid w:val="00186FE5"/>
    <w:rsid w:val="00190DBE"/>
    <w:rsid w:val="00191EF9"/>
    <w:rsid w:val="001A0AE0"/>
    <w:rsid w:val="001A13E6"/>
    <w:rsid w:val="001A30E3"/>
    <w:rsid w:val="001A3A54"/>
    <w:rsid w:val="001A41EB"/>
    <w:rsid w:val="001A446C"/>
    <w:rsid w:val="001A7A49"/>
    <w:rsid w:val="001B0099"/>
    <w:rsid w:val="001B1041"/>
    <w:rsid w:val="001B1DD7"/>
    <w:rsid w:val="001B2C0F"/>
    <w:rsid w:val="001B4ACC"/>
    <w:rsid w:val="001B7343"/>
    <w:rsid w:val="001C0081"/>
    <w:rsid w:val="001C0579"/>
    <w:rsid w:val="001C0B4C"/>
    <w:rsid w:val="001C2126"/>
    <w:rsid w:val="001C221D"/>
    <w:rsid w:val="001C2F39"/>
    <w:rsid w:val="001C3631"/>
    <w:rsid w:val="001C3C0B"/>
    <w:rsid w:val="001C3C4E"/>
    <w:rsid w:val="001C57C4"/>
    <w:rsid w:val="001C5C5E"/>
    <w:rsid w:val="001C658A"/>
    <w:rsid w:val="001C71A4"/>
    <w:rsid w:val="001D0BBD"/>
    <w:rsid w:val="001D0D54"/>
    <w:rsid w:val="001D3B67"/>
    <w:rsid w:val="001D4143"/>
    <w:rsid w:val="001D4E40"/>
    <w:rsid w:val="001D5F00"/>
    <w:rsid w:val="001D5FA1"/>
    <w:rsid w:val="001D6A66"/>
    <w:rsid w:val="001D77F1"/>
    <w:rsid w:val="001E076B"/>
    <w:rsid w:val="001E09DC"/>
    <w:rsid w:val="001E154C"/>
    <w:rsid w:val="001E482D"/>
    <w:rsid w:val="001E4AB0"/>
    <w:rsid w:val="001E4CD4"/>
    <w:rsid w:val="001E4F09"/>
    <w:rsid w:val="001E5788"/>
    <w:rsid w:val="001E6836"/>
    <w:rsid w:val="001F09AB"/>
    <w:rsid w:val="001F13B8"/>
    <w:rsid w:val="001F1A27"/>
    <w:rsid w:val="001F2A41"/>
    <w:rsid w:val="001F3419"/>
    <w:rsid w:val="001F51C5"/>
    <w:rsid w:val="001F626D"/>
    <w:rsid w:val="001F7773"/>
    <w:rsid w:val="00201127"/>
    <w:rsid w:val="00203564"/>
    <w:rsid w:val="00203AD7"/>
    <w:rsid w:val="002041B0"/>
    <w:rsid w:val="002051B4"/>
    <w:rsid w:val="00205353"/>
    <w:rsid w:val="00207ADF"/>
    <w:rsid w:val="00207DF0"/>
    <w:rsid w:val="0021024F"/>
    <w:rsid w:val="00211809"/>
    <w:rsid w:val="00212D88"/>
    <w:rsid w:val="00212FEC"/>
    <w:rsid w:val="0021513A"/>
    <w:rsid w:val="00215834"/>
    <w:rsid w:val="0021599B"/>
    <w:rsid w:val="00215F9A"/>
    <w:rsid w:val="002167F8"/>
    <w:rsid w:val="002169C4"/>
    <w:rsid w:val="00220EB3"/>
    <w:rsid w:val="002217E4"/>
    <w:rsid w:val="002219FC"/>
    <w:rsid w:val="00221A00"/>
    <w:rsid w:val="00224C73"/>
    <w:rsid w:val="002268CB"/>
    <w:rsid w:val="0022738F"/>
    <w:rsid w:val="002315F0"/>
    <w:rsid w:val="00231743"/>
    <w:rsid w:val="00231E5C"/>
    <w:rsid w:val="00232E45"/>
    <w:rsid w:val="00233414"/>
    <w:rsid w:val="00233724"/>
    <w:rsid w:val="00233BB6"/>
    <w:rsid w:val="00236047"/>
    <w:rsid w:val="002368A2"/>
    <w:rsid w:val="00236B67"/>
    <w:rsid w:val="002373DD"/>
    <w:rsid w:val="00240424"/>
    <w:rsid w:val="00241F14"/>
    <w:rsid w:val="00242008"/>
    <w:rsid w:val="00242047"/>
    <w:rsid w:val="0024220D"/>
    <w:rsid w:val="00242B4E"/>
    <w:rsid w:val="00243750"/>
    <w:rsid w:val="002440EB"/>
    <w:rsid w:val="00244894"/>
    <w:rsid w:val="00245099"/>
    <w:rsid w:val="00245E45"/>
    <w:rsid w:val="00247E15"/>
    <w:rsid w:val="00250295"/>
    <w:rsid w:val="002505FF"/>
    <w:rsid w:val="002521FF"/>
    <w:rsid w:val="00253F0B"/>
    <w:rsid w:val="002547B2"/>
    <w:rsid w:val="00254B42"/>
    <w:rsid w:val="002579D1"/>
    <w:rsid w:val="00257A64"/>
    <w:rsid w:val="002605BB"/>
    <w:rsid w:val="00261658"/>
    <w:rsid w:val="00262E63"/>
    <w:rsid w:val="00264681"/>
    <w:rsid w:val="0026490D"/>
    <w:rsid w:val="0026542A"/>
    <w:rsid w:val="00266A89"/>
    <w:rsid w:val="00266D16"/>
    <w:rsid w:val="00267A16"/>
    <w:rsid w:val="0027079E"/>
    <w:rsid w:val="0027177A"/>
    <w:rsid w:val="002729F1"/>
    <w:rsid w:val="002748F1"/>
    <w:rsid w:val="00275038"/>
    <w:rsid w:val="0027534C"/>
    <w:rsid w:val="0027556B"/>
    <w:rsid w:val="00276E82"/>
    <w:rsid w:val="002807A6"/>
    <w:rsid w:val="00281D7E"/>
    <w:rsid w:val="00283900"/>
    <w:rsid w:val="00284C86"/>
    <w:rsid w:val="00286A62"/>
    <w:rsid w:val="002906B2"/>
    <w:rsid w:val="00290821"/>
    <w:rsid w:val="00290F17"/>
    <w:rsid w:val="00291496"/>
    <w:rsid w:val="00293E58"/>
    <w:rsid w:val="0029610A"/>
    <w:rsid w:val="002978F3"/>
    <w:rsid w:val="00297BCB"/>
    <w:rsid w:val="002A182B"/>
    <w:rsid w:val="002A1FEE"/>
    <w:rsid w:val="002A2D65"/>
    <w:rsid w:val="002A2E21"/>
    <w:rsid w:val="002A31B2"/>
    <w:rsid w:val="002A353C"/>
    <w:rsid w:val="002A52B9"/>
    <w:rsid w:val="002A6870"/>
    <w:rsid w:val="002A69E2"/>
    <w:rsid w:val="002A6BB3"/>
    <w:rsid w:val="002A7B8D"/>
    <w:rsid w:val="002B0FEF"/>
    <w:rsid w:val="002B2B9B"/>
    <w:rsid w:val="002B2ED7"/>
    <w:rsid w:val="002B3CE6"/>
    <w:rsid w:val="002B4C94"/>
    <w:rsid w:val="002B4D97"/>
    <w:rsid w:val="002B6B34"/>
    <w:rsid w:val="002B7197"/>
    <w:rsid w:val="002B7478"/>
    <w:rsid w:val="002C1EA5"/>
    <w:rsid w:val="002C1EDC"/>
    <w:rsid w:val="002C2A71"/>
    <w:rsid w:val="002C6386"/>
    <w:rsid w:val="002C73C5"/>
    <w:rsid w:val="002D0635"/>
    <w:rsid w:val="002D1D1D"/>
    <w:rsid w:val="002D259E"/>
    <w:rsid w:val="002D30B4"/>
    <w:rsid w:val="002D6225"/>
    <w:rsid w:val="002E1622"/>
    <w:rsid w:val="002E195E"/>
    <w:rsid w:val="002E3B2C"/>
    <w:rsid w:val="002E3FC5"/>
    <w:rsid w:val="002E6757"/>
    <w:rsid w:val="002E7076"/>
    <w:rsid w:val="002E7156"/>
    <w:rsid w:val="002E7217"/>
    <w:rsid w:val="002F2BFF"/>
    <w:rsid w:val="002F362A"/>
    <w:rsid w:val="003003B3"/>
    <w:rsid w:val="00300F9C"/>
    <w:rsid w:val="0030575D"/>
    <w:rsid w:val="00311E1A"/>
    <w:rsid w:val="0031319E"/>
    <w:rsid w:val="00313589"/>
    <w:rsid w:val="00313857"/>
    <w:rsid w:val="00313D7F"/>
    <w:rsid w:val="00313DAB"/>
    <w:rsid w:val="0031419A"/>
    <w:rsid w:val="00315C78"/>
    <w:rsid w:val="00320EDF"/>
    <w:rsid w:val="00321A45"/>
    <w:rsid w:val="00322173"/>
    <w:rsid w:val="00324613"/>
    <w:rsid w:val="0032587D"/>
    <w:rsid w:val="00325B3C"/>
    <w:rsid w:val="00325E29"/>
    <w:rsid w:val="00330C01"/>
    <w:rsid w:val="00332661"/>
    <w:rsid w:val="00334B59"/>
    <w:rsid w:val="003373B4"/>
    <w:rsid w:val="003407FD"/>
    <w:rsid w:val="003417C2"/>
    <w:rsid w:val="0034252D"/>
    <w:rsid w:val="00342C7F"/>
    <w:rsid w:val="00343170"/>
    <w:rsid w:val="00343493"/>
    <w:rsid w:val="00343963"/>
    <w:rsid w:val="00343BF7"/>
    <w:rsid w:val="00344737"/>
    <w:rsid w:val="00345A67"/>
    <w:rsid w:val="00346709"/>
    <w:rsid w:val="003472FA"/>
    <w:rsid w:val="003509CA"/>
    <w:rsid w:val="00351FF1"/>
    <w:rsid w:val="003521B6"/>
    <w:rsid w:val="00355AB3"/>
    <w:rsid w:val="00355D85"/>
    <w:rsid w:val="00357750"/>
    <w:rsid w:val="0036093C"/>
    <w:rsid w:val="003614B0"/>
    <w:rsid w:val="00361539"/>
    <w:rsid w:val="003634E7"/>
    <w:rsid w:val="0036398A"/>
    <w:rsid w:val="0036533A"/>
    <w:rsid w:val="00365CD4"/>
    <w:rsid w:val="003704D1"/>
    <w:rsid w:val="00373080"/>
    <w:rsid w:val="00373E48"/>
    <w:rsid w:val="0037463E"/>
    <w:rsid w:val="003758B4"/>
    <w:rsid w:val="00376F25"/>
    <w:rsid w:val="003772F0"/>
    <w:rsid w:val="0038255D"/>
    <w:rsid w:val="00382EC0"/>
    <w:rsid w:val="00383A82"/>
    <w:rsid w:val="00384313"/>
    <w:rsid w:val="00384949"/>
    <w:rsid w:val="0038528D"/>
    <w:rsid w:val="00385C10"/>
    <w:rsid w:val="00387918"/>
    <w:rsid w:val="00391615"/>
    <w:rsid w:val="00391C18"/>
    <w:rsid w:val="00394C17"/>
    <w:rsid w:val="00396327"/>
    <w:rsid w:val="00397444"/>
    <w:rsid w:val="003A1AC6"/>
    <w:rsid w:val="003A2AE2"/>
    <w:rsid w:val="003A30A1"/>
    <w:rsid w:val="003A3C2F"/>
    <w:rsid w:val="003A5315"/>
    <w:rsid w:val="003A54BE"/>
    <w:rsid w:val="003A5C1C"/>
    <w:rsid w:val="003A72B9"/>
    <w:rsid w:val="003B1E53"/>
    <w:rsid w:val="003B2A62"/>
    <w:rsid w:val="003B4508"/>
    <w:rsid w:val="003B5E90"/>
    <w:rsid w:val="003B6953"/>
    <w:rsid w:val="003B6B7D"/>
    <w:rsid w:val="003B7341"/>
    <w:rsid w:val="003B7605"/>
    <w:rsid w:val="003C1E05"/>
    <w:rsid w:val="003C457C"/>
    <w:rsid w:val="003C7013"/>
    <w:rsid w:val="003D2D63"/>
    <w:rsid w:val="003D32DD"/>
    <w:rsid w:val="003D54AC"/>
    <w:rsid w:val="003E0B7F"/>
    <w:rsid w:val="003E16F2"/>
    <w:rsid w:val="003E2882"/>
    <w:rsid w:val="003E2F16"/>
    <w:rsid w:val="003E3071"/>
    <w:rsid w:val="003E33B6"/>
    <w:rsid w:val="003E3A8D"/>
    <w:rsid w:val="003E45E6"/>
    <w:rsid w:val="003E57EC"/>
    <w:rsid w:val="003F000E"/>
    <w:rsid w:val="003F1107"/>
    <w:rsid w:val="003F17D6"/>
    <w:rsid w:val="003F19D4"/>
    <w:rsid w:val="003F20FF"/>
    <w:rsid w:val="003F2488"/>
    <w:rsid w:val="003F2898"/>
    <w:rsid w:val="003F64C2"/>
    <w:rsid w:val="003F67C2"/>
    <w:rsid w:val="004005FD"/>
    <w:rsid w:val="004006D7"/>
    <w:rsid w:val="00400E94"/>
    <w:rsid w:val="0040200E"/>
    <w:rsid w:val="00404641"/>
    <w:rsid w:val="00406A06"/>
    <w:rsid w:val="004072EC"/>
    <w:rsid w:val="00410642"/>
    <w:rsid w:val="00410E9F"/>
    <w:rsid w:val="00410F4F"/>
    <w:rsid w:val="00412F6F"/>
    <w:rsid w:val="00415528"/>
    <w:rsid w:val="004165A8"/>
    <w:rsid w:val="00416839"/>
    <w:rsid w:val="00416D75"/>
    <w:rsid w:val="00416DD3"/>
    <w:rsid w:val="00420290"/>
    <w:rsid w:val="004209A6"/>
    <w:rsid w:val="00421A30"/>
    <w:rsid w:val="00422F1E"/>
    <w:rsid w:val="00426029"/>
    <w:rsid w:val="00431C53"/>
    <w:rsid w:val="00433E4A"/>
    <w:rsid w:val="004340EB"/>
    <w:rsid w:val="004356C9"/>
    <w:rsid w:val="00435A90"/>
    <w:rsid w:val="00435CE9"/>
    <w:rsid w:val="0043694B"/>
    <w:rsid w:val="00436A82"/>
    <w:rsid w:val="00440153"/>
    <w:rsid w:val="00440EEC"/>
    <w:rsid w:val="0044331F"/>
    <w:rsid w:val="004460FF"/>
    <w:rsid w:val="004469A8"/>
    <w:rsid w:val="00446F51"/>
    <w:rsid w:val="00447695"/>
    <w:rsid w:val="0045098D"/>
    <w:rsid w:val="00450FE8"/>
    <w:rsid w:val="0045108B"/>
    <w:rsid w:val="0045568D"/>
    <w:rsid w:val="00455867"/>
    <w:rsid w:val="004563FB"/>
    <w:rsid w:val="0045645B"/>
    <w:rsid w:val="0045673F"/>
    <w:rsid w:val="00457086"/>
    <w:rsid w:val="0045713B"/>
    <w:rsid w:val="00457A7F"/>
    <w:rsid w:val="00457C8A"/>
    <w:rsid w:val="004615DE"/>
    <w:rsid w:val="004644D2"/>
    <w:rsid w:val="0046538A"/>
    <w:rsid w:val="00470094"/>
    <w:rsid w:val="00470EA1"/>
    <w:rsid w:val="0047311A"/>
    <w:rsid w:val="0047434F"/>
    <w:rsid w:val="00482F1B"/>
    <w:rsid w:val="0048491B"/>
    <w:rsid w:val="00485A3E"/>
    <w:rsid w:val="00485CBB"/>
    <w:rsid w:val="00487E9B"/>
    <w:rsid w:val="00490AF2"/>
    <w:rsid w:val="00491904"/>
    <w:rsid w:val="00492D75"/>
    <w:rsid w:val="004944AB"/>
    <w:rsid w:val="00494651"/>
    <w:rsid w:val="004954BF"/>
    <w:rsid w:val="004A0157"/>
    <w:rsid w:val="004A07C0"/>
    <w:rsid w:val="004A10BB"/>
    <w:rsid w:val="004A2558"/>
    <w:rsid w:val="004A2B2A"/>
    <w:rsid w:val="004A4ED8"/>
    <w:rsid w:val="004A6F7C"/>
    <w:rsid w:val="004A7D73"/>
    <w:rsid w:val="004A7D7F"/>
    <w:rsid w:val="004B009F"/>
    <w:rsid w:val="004B4970"/>
    <w:rsid w:val="004B5BBD"/>
    <w:rsid w:val="004B6CAD"/>
    <w:rsid w:val="004B701E"/>
    <w:rsid w:val="004B7172"/>
    <w:rsid w:val="004B7AB1"/>
    <w:rsid w:val="004B7C60"/>
    <w:rsid w:val="004B7CB0"/>
    <w:rsid w:val="004C0BA9"/>
    <w:rsid w:val="004C119B"/>
    <w:rsid w:val="004C18AC"/>
    <w:rsid w:val="004C43F2"/>
    <w:rsid w:val="004C5F96"/>
    <w:rsid w:val="004C5FDD"/>
    <w:rsid w:val="004C6128"/>
    <w:rsid w:val="004C674F"/>
    <w:rsid w:val="004C7D30"/>
    <w:rsid w:val="004D0648"/>
    <w:rsid w:val="004D159B"/>
    <w:rsid w:val="004D294F"/>
    <w:rsid w:val="004D4AB0"/>
    <w:rsid w:val="004D6444"/>
    <w:rsid w:val="004D701E"/>
    <w:rsid w:val="004E05F7"/>
    <w:rsid w:val="004E13E2"/>
    <w:rsid w:val="004E273D"/>
    <w:rsid w:val="004E303B"/>
    <w:rsid w:val="004E3E24"/>
    <w:rsid w:val="004E3F84"/>
    <w:rsid w:val="004E6E76"/>
    <w:rsid w:val="004E7D7F"/>
    <w:rsid w:val="004F0209"/>
    <w:rsid w:val="004F18FB"/>
    <w:rsid w:val="004F1D21"/>
    <w:rsid w:val="004F3825"/>
    <w:rsid w:val="004F3C7A"/>
    <w:rsid w:val="004F515F"/>
    <w:rsid w:val="004F5EA0"/>
    <w:rsid w:val="004F650D"/>
    <w:rsid w:val="004F6C9B"/>
    <w:rsid w:val="004F6E41"/>
    <w:rsid w:val="004F74C2"/>
    <w:rsid w:val="00500086"/>
    <w:rsid w:val="00505EE7"/>
    <w:rsid w:val="00506EDC"/>
    <w:rsid w:val="005071D2"/>
    <w:rsid w:val="005078AB"/>
    <w:rsid w:val="00507A23"/>
    <w:rsid w:val="00512328"/>
    <w:rsid w:val="0051372C"/>
    <w:rsid w:val="00513E94"/>
    <w:rsid w:val="00513FFD"/>
    <w:rsid w:val="00514D0F"/>
    <w:rsid w:val="0051649E"/>
    <w:rsid w:val="00520260"/>
    <w:rsid w:val="0052045D"/>
    <w:rsid w:val="0052117E"/>
    <w:rsid w:val="00521B0A"/>
    <w:rsid w:val="00521DDF"/>
    <w:rsid w:val="00522581"/>
    <w:rsid w:val="00524C3D"/>
    <w:rsid w:val="00524D11"/>
    <w:rsid w:val="00526281"/>
    <w:rsid w:val="0052681A"/>
    <w:rsid w:val="00526D40"/>
    <w:rsid w:val="0052715B"/>
    <w:rsid w:val="00527EEB"/>
    <w:rsid w:val="00533D81"/>
    <w:rsid w:val="005377F2"/>
    <w:rsid w:val="005408BE"/>
    <w:rsid w:val="00541161"/>
    <w:rsid w:val="00541328"/>
    <w:rsid w:val="00541919"/>
    <w:rsid w:val="005432AD"/>
    <w:rsid w:val="00546799"/>
    <w:rsid w:val="00547E06"/>
    <w:rsid w:val="0055059A"/>
    <w:rsid w:val="005540C6"/>
    <w:rsid w:val="00554272"/>
    <w:rsid w:val="0055557F"/>
    <w:rsid w:val="00555D24"/>
    <w:rsid w:val="005615FA"/>
    <w:rsid w:val="0056233F"/>
    <w:rsid w:val="0056311E"/>
    <w:rsid w:val="0056766D"/>
    <w:rsid w:val="00567856"/>
    <w:rsid w:val="00573243"/>
    <w:rsid w:val="005748A2"/>
    <w:rsid w:val="005751D9"/>
    <w:rsid w:val="00577545"/>
    <w:rsid w:val="00577EB6"/>
    <w:rsid w:val="005808CF"/>
    <w:rsid w:val="00580CC7"/>
    <w:rsid w:val="005829A8"/>
    <w:rsid w:val="0058332A"/>
    <w:rsid w:val="00586D0F"/>
    <w:rsid w:val="005873BC"/>
    <w:rsid w:val="00587B6F"/>
    <w:rsid w:val="0059068B"/>
    <w:rsid w:val="00590930"/>
    <w:rsid w:val="005924F0"/>
    <w:rsid w:val="00592573"/>
    <w:rsid w:val="00592DC6"/>
    <w:rsid w:val="0059366B"/>
    <w:rsid w:val="005937F8"/>
    <w:rsid w:val="00593825"/>
    <w:rsid w:val="00594695"/>
    <w:rsid w:val="00594AB7"/>
    <w:rsid w:val="005950CC"/>
    <w:rsid w:val="0059564D"/>
    <w:rsid w:val="005957BE"/>
    <w:rsid w:val="00596518"/>
    <w:rsid w:val="00597031"/>
    <w:rsid w:val="005A0EAA"/>
    <w:rsid w:val="005A2639"/>
    <w:rsid w:val="005A3D14"/>
    <w:rsid w:val="005A5E3D"/>
    <w:rsid w:val="005A627C"/>
    <w:rsid w:val="005A6DBB"/>
    <w:rsid w:val="005B08BE"/>
    <w:rsid w:val="005B1627"/>
    <w:rsid w:val="005B2CB9"/>
    <w:rsid w:val="005B32B6"/>
    <w:rsid w:val="005B3B79"/>
    <w:rsid w:val="005B4D60"/>
    <w:rsid w:val="005B503A"/>
    <w:rsid w:val="005B5280"/>
    <w:rsid w:val="005C10D8"/>
    <w:rsid w:val="005C252B"/>
    <w:rsid w:val="005C2B0C"/>
    <w:rsid w:val="005C419A"/>
    <w:rsid w:val="005C4564"/>
    <w:rsid w:val="005C6CF5"/>
    <w:rsid w:val="005C7D5B"/>
    <w:rsid w:val="005C7D6C"/>
    <w:rsid w:val="005D0DBE"/>
    <w:rsid w:val="005D2277"/>
    <w:rsid w:val="005D2DDD"/>
    <w:rsid w:val="005D3D3E"/>
    <w:rsid w:val="005D46F8"/>
    <w:rsid w:val="005D4A6E"/>
    <w:rsid w:val="005D4C56"/>
    <w:rsid w:val="005D76CC"/>
    <w:rsid w:val="005D779E"/>
    <w:rsid w:val="005E0BE5"/>
    <w:rsid w:val="005E161B"/>
    <w:rsid w:val="005E3032"/>
    <w:rsid w:val="005E42D8"/>
    <w:rsid w:val="005E4933"/>
    <w:rsid w:val="005E688C"/>
    <w:rsid w:val="005E76F2"/>
    <w:rsid w:val="005F1763"/>
    <w:rsid w:val="005F1C62"/>
    <w:rsid w:val="005F2005"/>
    <w:rsid w:val="005F2247"/>
    <w:rsid w:val="005F2BE9"/>
    <w:rsid w:val="005F362F"/>
    <w:rsid w:val="005F46E9"/>
    <w:rsid w:val="005F5303"/>
    <w:rsid w:val="005F5E42"/>
    <w:rsid w:val="005F6954"/>
    <w:rsid w:val="005F6A27"/>
    <w:rsid w:val="005F7A4A"/>
    <w:rsid w:val="00600998"/>
    <w:rsid w:val="00601450"/>
    <w:rsid w:val="0060307C"/>
    <w:rsid w:val="00605056"/>
    <w:rsid w:val="00605C88"/>
    <w:rsid w:val="00605CC3"/>
    <w:rsid w:val="00607DB8"/>
    <w:rsid w:val="006122D8"/>
    <w:rsid w:val="00613692"/>
    <w:rsid w:val="00613788"/>
    <w:rsid w:val="006140FB"/>
    <w:rsid w:val="006145B3"/>
    <w:rsid w:val="00614B9D"/>
    <w:rsid w:val="00615BB6"/>
    <w:rsid w:val="00615BDD"/>
    <w:rsid w:val="0062018E"/>
    <w:rsid w:val="00622126"/>
    <w:rsid w:val="00623AF2"/>
    <w:rsid w:val="00623DBF"/>
    <w:rsid w:val="00624D23"/>
    <w:rsid w:val="00624E84"/>
    <w:rsid w:val="00624FD9"/>
    <w:rsid w:val="00625974"/>
    <w:rsid w:val="006259D7"/>
    <w:rsid w:val="00625A3A"/>
    <w:rsid w:val="006268C4"/>
    <w:rsid w:val="00626EB8"/>
    <w:rsid w:val="00626EF5"/>
    <w:rsid w:val="00631AE0"/>
    <w:rsid w:val="00631B9A"/>
    <w:rsid w:val="00632029"/>
    <w:rsid w:val="00633F84"/>
    <w:rsid w:val="0063576B"/>
    <w:rsid w:val="00635A17"/>
    <w:rsid w:val="00636473"/>
    <w:rsid w:val="00636C33"/>
    <w:rsid w:val="00636CC1"/>
    <w:rsid w:val="006403F3"/>
    <w:rsid w:val="00641248"/>
    <w:rsid w:val="00642081"/>
    <w:rsid w:val="00642535"/>
    <w:rsid w:val="006431E5"/>
    <w:rsid w:val="00645998"/>
    <w:rsid w:val="00645DB3"/>
    <w:rsid w:val="006460BC"/>
    <w:rsid w:val="00646743"/>
    <w:rsid w:val="0064687F"/>
    <w:rsid w:val="00650D9F"/>
    <w:rsid w:val="00653777"/>
    <w:rsid w:val="00653BEF"/>
    <w:rsid w:val="006540A5"/>
    <w:rsid w:val="006564A4"/>
    <w:rsid w:val="00656863"/>
    <w:rsid w:val="006573DC"/>
    <w:rsid w:val="00657685"/>
    <w:rsid w:val="006606BD"/>
    <w:rsid w:val="00663BAA"/>
    <w:rsid w:val="006642FD"/>
    <w:rsid w:val="00665900"/>
    <w:rsid w:val="00665A9B"/>
    <w:rsid w:val="0067066C"/>
    <w:rsid w:val="0067298D"/>
    <w:rsid w:val="006740DA"/>
    <w:rsid w:val="00674B01"/>
    <w:rsid w:val="00676775"/>
    <w:rsid w:val="00676FD0"/>
    <w:rsid w:val="00677308"/>
    <w:rsid w:val="00677460"/>
    <w:rsid w:val="00677C07"/>
    <w:rsid w:val="0068090E"/>
    <w:rsid w:val="00680B28"/>
    <w:rsid w:val="006816FF"/>
    <w:rsid w:val="00682678"/>
    <w:rsid w:val="0068364A"/>
    <w:rsid w:val="00685942"/>
    <w:rsid w:val="00687443"/>
    <w:rsid w:val="00687662"/>
    <w:rsid w:val="006903F7"/>
    <w:rsid w:val="0069157B"/>
    <w:rsid w:val="00692723"/>
    <w:rsid w:val="00693976"/>
    <w:rsid w:val="00694587"/>
    <w:rsid w:val="00696057"/>
    <w:rsid w:val="0069727E"/>
    <w:rsid w:val="00697CA8"/>
    <w:rsid w:val="006A05FB"/>
    <w:rsid w:val="006A0BFF"/>
    <w:rsid w:val="006A21FF"/>
    <w:rsid w:val="006A2F22"/>
    <w:rsid w:val="006A4199"/>
    <w:rsid w:val="006A432B"/>
    <w:rsid w:val="006A4D68"/>
    <w:rsid w:val="006A6F2F"/>
    <w:rsid w:val="006A7658"/>
    <w:rsid w:val="006B02C3"/>
    <w:rsid w:val="006B21E8"/>
    <w:rsid w:val="006B25AF"/>
    <w:rsid w:val="006B328F"/>
    <w:rsid w:val="006B4F5E"/>
    <w:rsid w:val="006B5D39"/>
    <w:rsid w:val="006B7515"/>
    <w:rsid w:val="006B76CF"/>
    <w:rsid w:val="006B7883"/>
    <w:rsid w:val="006C082C"/>
    <w:rsid w:val="006C1B74"/>
    <w:rsid w:val="006C3157"/>
    <w:rsid w:val="006C34EB"/>
    <w:rsid w:val="006C3CCD"/>
    <w:rsid w:val="006C5D75"/>
    <w:rsid w:val="006C6111"/>
    <w:rsid w:val="006C6780"/>
    <w:rsid w:val="006C76F9"/>
    <w:rsid w:val="006C78D4"/>
    <w:rsid w:val="006D23F4"/>
    <w:rsid w:val="006D37CD"/>
    <w:rsid w:val="006D4EE3"/>
    <w:rsid w:val="006D6D67"/>
    <w:rsid w:val="006D6E47"/>
    <w:rsid w:val="006E030F"/>
    <w:rsid w:val="006E37BB"/>
    <w:rsid w:val="006E3D5B"/>
    <w:rsid w:val="006F0248"/>
    <w:rsid w:val="006F0E4B"/>
    <w:rsid w:val="006F1140"/>
    <w:rsid w:val="006F32EC"/>
    <w:rsid w:val="006F39C4"/>
    <w:rsid w:val="006F41B7"/>
    <w:rsid w:val="006F4C0E"/>
    <w:rsid w:val="006F4DF1"/>
    <w:rsid w:val="006F55B0"/>
    <w:rsid w:val="006F57D4"/>
    <w:rsid w:val="006F60D2"/>
    <w:rsid w:val="006F6127"/>
    <w:rsid w:val="006F639A"/>
    <w:rsid w:val="006F7722"/>
    <w:rsid w:val="0070393C"/>
    <w:rsid w:val="00704603"/>
    <w:rsid w:val="00704607"/>
    <w:rsid w:val="00704B06"/>
    <w:rsid w:val="0070699E"/>
    <w:rsid w:val="00710DFE"/>
    <w:rsid w:val="0071170E"/>
    <w:rsid w:val="00711893"/>
    <w:rsid w:val="00715718"/>
    <w:rsid w:val="00715977"/>
    <w:rsid w:val="007175F7"/>
    <w:rsid w:val="0072013B"/>
    <w:rsid w:val="007204E1"/>
    <w:rsid w:val="00720FCD"/>
    <w:rsid w:val="00721EBE"/>
    <w:rsid w:val="00723165"/>
    <w:rsid w:val="00723C2A"/>
    <w:rsid w:val="00723E0F"/>
    <w:rsid w:val="00723F75"/>
    <w:rsid w:val="00724023"/>
    <w:rsid w:val="007266B6"/>
    <w:rsid w:val="0072750C"/>
    <w:rsid w:val="007307C1"/>
    <w:rsid w:val="00731E45"/>
    <w:rsid w:val="00734127"/>
    <w:rsid w:val="00734957"/>
    <w:rsid w:val="00741815"/>
    <w:rsid w:val="00741CD4"/>
    <w:rsid w:val="00742991"/>
    <w:rsid w:val="00743031"/>
    <w:rsid w:val="007438FD"/>
    <w:rsid w:val="007449AA"/>
    <w:rsid w:val="00744F01"/>
    <w:rsid w:val="00745DF8"/>
    <w:rsid w:val="00745F83"/>
    <w:rsid w:val="0074676A"/>
    <w:rsid w:val="007502A9"/>
    <w:rsid w:val="00750766"/>
    <w:rsid w:val="00750C89"/>
    <w:rsid w:val="00750DAC"/>
    <w:rsid w:val="00751F9D"/>
    <w:rsid w:val="00757703"/>
    <w:rsid w:val="00760612"/>
    <w:rsid w:val="007613A6"/>
    <w:rsid w:val="0076183C"/>
    <w:rsid w:val="00762E19"/>
    <w:rsid w:val="0076331D"/>
    <w:rsid w:val="007656FE"/>
    <w:rsid w:val="007662DE"/>
    <w:rsid w:val="00770B09"/>
    <w:rsid w:val="0077174F"/>
    <w:rsid w:val="00773FE6"/>
    <w:rsid w:val="007749EA"/>
    <w:rsid w:val="00775CF7"/>
    <w:rsid w:val="007764DB"/>
    <w:rsid w:val="0078019F"/>
    <w:rsid w:val="00783220"/>
    <w:rsid w:val="00783ABD"/>
    <w:rsid w:val="00786B03"/>
    <w:rsid w:val="00786F11"/>
    <w:rsid w:val="00787F24"/>
    <w:rsid w:val="0079004E"/>
    <w:rsid w:val="00790BBD"/>
    <w:rsid w:val="00791FC9"/>
    <w:rsid w:val="0079277D"/>
    <w:rsid w:val="0079307E"/>
    <w:rsid w:val="00793A77"/>
    <w:rsid w:val="00793DA9"/>
    <w:rsid w:val="007964ED"/>
    <w:rsid w:val="00796DE7"/>
    <w:rsid w:val="007A01ED"/>
    <w:rsid w:val="007A35A5"/>
    <w:rsid w:val="007A59C3"/>
    <w:rsid w:val="007A6488"/>
    <w:rsid w:val="007A7B5B"/>
    <w:rsid w:val="007B03ED"/>
    <w:rsid w:val="007B083B"/>
    <w:rsid w:val="007B1B42"/>
    <w:rsid w:val="007B24B4"/>
    <w:rsid w:val="007B43AF"/>
    <w:rsid w:val="007B5A63"/>
    <w:rsid w:val="007B6D6B"/>
    <w:rsid w:val="007B7364"/>
    <w:rsid w:val="007B7A42"/>
    <w:rsid w:val="007C0759"/>
    <w:rsid w:val="007C1A37"/>
    <w:rsid w:val="007C1D7E"/>
    <w:rsid w:val="007C2D52"/>
    <w:rsid w:val="007C5D25"/>
    <w:rsid w:val="007C5DC1"/>
    <w:rsid w:val="007C5E80"/>
    <w:rsid w:val="007C6FEA"/>
    <w:rsid w:val="007D0E37"/>
    <w:rsid w:val="007D14D5"/>
    <w:rsid w:val="007D1D07"/>
    <w:rsid w:val="007D20A7"/>
    <w:rsid w:val="007D2BE1"/>
    <w:rsid w:val="007D3B1C"/>
    <w:rsid w:val="007D6BDD"/>
    <w:rsid w:val="007E04E6"/>
    <w:rsid w:val="007E10AB"/>
    <w:rsid w:val="007E2497"/>
    <w:rsid w:val="007E6E27"/>
    <w:rsid w:val="007F2B87"/>
    <w:rsid w:val="007F37FB"/>
    <w:rsid w:val="007F62F3"/>
    <w:rsid w:val="007F74A4"/>
    <w:rsid w:val="007F74FE"/>
    <w:rsid w:val="0080091C"/>
    <w:rsid w:val="008017B4"/>
    <w:rsid w:val="00801AEB"/>
    <w:rsid w:val="00801B3F"/>
    <w:rsid w:val="00801C69"/>
    <w:rsid w:val="008033C1"/>
    <w:rsid w:val="00803974"/>
    <w:rsid w:val="00804627"/>
    <w:rsid w:val="00806413"/>
    <w:rsid w:val="00806519"/>
    <w:rsid w:val="00806BAB"/>
    <w:rsid w:val="00806F6F"/>
    <w:rsid w:val="008112C3"/>
    <w:rsid w:val="00811508"/>
    <w:rsid w:val="00812814"/>
    <w:rsid w:val="00813244"/>
    <w:rsid w:val="00813EB2"/>
    <w:rsid w:val="008148B0"/>
    <w:rsid w:val="008154C0"/>
    <w:rsid w:val="00815DA8"/>
    <w:rsid w:val="008162AE"/>
    <w:rsid w:val="008202F1"/>
    <w:rsid w:val="0082072C"/>
    <w:rsid w:val="00820941"/>
    <w:rsid w:val="008259F7"/>
    <w:rsid w:val="008263A3"/>
    <w:rsid w:val="00826695"/>
    <w:rsid w:val="008266D6"/>
    <w:rsid w:val="00826E4D"/>
    <w:rsid w:val="00830A6E"/>
    <w:rsid w:val="00831582"/>
    <w:rsid w:val="008330BB"/>
    <w:rsid w:val="00833438"/>
    <w:rsid w:val="008348F9"/>
    <w:rsid w:val="00834AFE"/>
    <w:rsid w:val="00835B21"/>
    <w:rsid w:val="00836E6E"/>
    <w:rsid w:val="00837221"/>
    <w:rsid w:val="008375F6"/>
    <w:rsid w:val="0084016A"/>
    <w:rsid w:val="00842A7B"/>
    <w:rsid w:val="00846B7D"/>
    <w:rsid w:val="00846D16"/>
    <w:rsid w:val="00847049"/>
    <w:rsid w:val="008474EF"/>
    <w:rsid w:val="008476AB"/>
    <w:rsid w:val="00847805"/>
    <w:rsid w:val="008479E4"/>
    <w:rsid w:val="00851604"/>
    <w:rsid w:val="008526F5"/>
    <w:rsid w:val="008548D1"/>
    <w:rsid w:val="00854E86"/>
    <w:rsid w:val="00855058"/>
    <w:rsid w:val="008558D3"/>
    <w:rsid w:val="008563E5"/>
    <w:rsid w:val="008566BD"/>
    <w:rsid w:val="00856814"/>
    <w:rsid w:val="0085685E"/>
    <w:rsid w:val="008568B8"/>
    <w:rsid w:val="008576FC"/>
    <w:rsid w:val="0086082C"/>
    <w:rsid w:val="00861387"/>
    <w:rsid w:val="00861DC9"/>
    <w:rsid w:val="008626A1"/>
    <w:rsid w:val="00862C44"/>
    <w:rsid w:val="00863297"/>
    <w:rsid w:val="00863EE1"/>
    <w:rsid w:val="0086502F"/>
    <w:rsid w:val="008669D3"/>
    <w:rsid w:val="00866DE5"/>
    <w:rsid w:val="0087051C"/>
    <w:rsid w:val="00870D4C"/>
    <w:rsid w:val="00871975"/>
    <w:rsid w:val="00871979"/>
    <w:rsid w:val="00872818"/>
    <w:rsid w:val="00872F5B"/>
    <w:rsid w:val="00873C09"/>
    <w:rsid w:val="00877977"/>
    <w:rsid w:val="00877ED9"/>
    <w:rsid w:val="00880521"/>
    <w:rsid w:val="00880D79"/>
    <w:rsid w:val="00880F6C"/>
    <w:rsid w:val="008810F2"/>
    <w:rsid w:val="00881219"/>
    <w:rsid w:val="0088382C"/>
    <w:rsid w:val="0088497E"/>
    <w:rsid w:val="0088524C"/>
    <w:rsid w:val="00885ED7"/>
    <w:rsid w:val="008864EB"/>
    <w:rsid w:val="00890EBC"/>
    <w:rsid w:val="0089407E"/>
    <w:rsid w:val="0089502C"/>
    <w:rsid w:val="0089547A"/>
    <w:rsid w:val="00895AFC"/>
    <w:rsid w:val="0089782F"/>
    <w:rsid w:val="008A035C"/>
    <w:rsid w:val="008A2B2A"/>
    <w:rsid w:val="008A2DF0"/>
    <w:rsid w:val="008A32F2"/>
    <w:rsid w:val="008A66E0"/>
    <w:rsid w:val="008A697F"/>
    <w:rsid w:val="008A6D00"/>
    <w:rsid w:val="008B12DE"/>
    <w:rsid w:val="008B139F"/>
    <w:rsid w:val="008B2AA6"/>
    <w:rsid w:val="008B4498"/>
    <w:rsid w:val="008B56E0"/>
    <w:rsid w:val="008B6E34"/>
    <w:rsid w:val="008C165F"/>
    <w:rsid w:val="008C1E25"/>
    <w:rsid w:val="008C271E"/>
    <w:rsid w:val="008C39B4"/>
    <w:rsid w:val="008C3D99"/>
    <w:rsid w:val="008C4848"/>
    <w:rsid w:val="008C4A46"/>
    <w:rsid w:val="008C6B45"/>
    <w:rsid w:val="008C6B4C"/>
    <w:rsid w:val="008C6F00"/>
    <w:rsid w:val="008D08C9"/>
    <w:rsid w:val="008D1B2A"/>
    <w:rsid w:val="008D260A"/>
    <w:rsid w:val="008D34E2"/>
    <w:rsid w:val="008D34F4"/>
    <w:rsid w:val="008D518F"/>
    <w:rsid w:val="008D641C"/>
    <w:rsid w:val="008D749A"/>
    <w:rsid w:val="008D78DF"/>
    <w:rsid w:val="008E07E9"/>
    <w:rsid w:val="008E4AC8"/>
    <w:rsid w:val="008E4E4F"/>
    <w:rsid w:val="008E4E50"/>
    <w:rsid w:val="008E546E"/>
    <w:rsid w:val="008E71C7"/>
    <w:rsid w:val="008F2913"/>
    <w:rsid w:val="008F55FA"/>
    <w:rsid w:val="008F5858"/>
    <w:rsid w:val="008F5C8C"/>
    <w:rsid w:val="008F5FD8"/>
    <w:rsid w:val="008F6003"/>
    <w:rsid w:val="00904193"/>
    <w:rsid w:val="0090465D"/>
    <w:rsid w:val="00905DFF"/>
    <w:rsid w:val="0090640C"/>
    <w:rsid w:val="00907992"/>
    <w:rsid w:val="00907A08"/>
    <w:rsid w:val="00907A9F"/>
    <w:rsid w:val="00907F05"/>
    <w:rsid w:val="0091253B"/>
    <w:rsid w:val="009155B7"/>
    <w:rsid w:val="00915F5D"/>
    <w:rsid w:val="009168D7"/>
    <w:rsid w:val="00917852"/>
    <w:rsid w:val="00917A7B"/>
    <w:rsid w:val="00917F51"/>
    <w:rsid w:val="00917F60"/>
    <w:rsid w:val="00921EFA"/>
    <w:rsid w:val="009224A3"/>
    <w:rsid w:val="009231DE"/>
    <w:rsid w:val="00923940"/>
    <w:rsid w:val="0092529E"/>
    <w:rsid w:val="0092775A"/>
    <w:rsid w:val="00927E01"/>
    <w:rsid w:val="00927F50"/>
    <w:rsid w:val="009307ED"/>
    <w:rsid w:val="00930D6B"/>
    <w:rsid w:val="00931674"/>
    <w:rsid w:val="00933158"/>
    <w:rsid w:val="0094502F"/>
    <w:rsid w:val="009460D5"/>
    <w:rsid w:val="009461B4"/>
    <w:rsid w:val="009461E3"/>
    <w:rsid w:val="00947910"/>
    <w:rsid w:val="0095137F"/>
    <w:rsid w:val="00952DD9"/>
    <w:rsid w:val="00956CAC"/>
    <w:rsid w:val="0095783E"/>
    <w:rsid w:val="00960A5D"/>
    <w:rsid w:val="00962789"/>
    <w:rsid w:val="00962B6C"/>
    <w:rsid w:val="00963023"/>
    <w:rsid w:val="009640AB"/>
    <w:rsid w:val="00964408"/>
    <w:rsid w:val="00965A0B"/>
    <w:rsid w:val="00965B13"/>
    <w:rsid w:val="00965B99"/>
    <w:rsid w:val="00970645"/>
    <w:rsid w:val="0097090F"/>
    <w:rsid w:val="009721FE"/>
    <w:rsid w:val="00972B4C"/>
    <w:rsid w:val="00972F09"/>
    <w:rsid w:val="00973E61"/>
    <w:rsid w:val="00974758"/>
    <w:rsid w:val="00976D86"/>
    <w:rsid w:val="00981AED"/>
    <w:rsid w:val="00982649"/>
    <w:rsid w:val="009828EC"/>
    <w:rsid w:val="0098450B"/>
    <w:rsid w:val="009848CB"/>
    <w:rsid w:val="0098638B"/>
    <w:rsid w:val="0099144E"/>
    <w:rsid w:val="00992671"/>
    <w:rsid w:val="009939E8"/>
    <w:rsid w:val="0099403C"/>
    <w:rsid w:val="0099476B"/>
    <w:rsid w:val="009966D8"/>
    <w:rsid w:val="00996C87"/>
    <w:rsid w:val="009A1F97"/>
    <w:rsid w:val="009A623E"/>
    <w:rsid w:val="009A64B3"/>
    <w:rsid w:val="009A6A88"/>
    <w:rsid w:val="009A7147"/>
    <w:rsid w:val="009B0CC6"/>
    <w:rsid w:val="009B15F4"/>
    <w:rsid w:val="009B1CAB"/>
    <w:rsid w:val="009B2175"/>
    <w:rsid w:val="009B28F8"/>
    <w:rsid w:val="009B382D"/>
    <w:rsid w:val="009B3BE0"/>
    <w:rsid w:val="009B4184"/>
    <w:rsid w:val="009B439A"/>
    <w:rsid w:val="009B5986"/>
    <w:rsid w:val="009B7EF9"/>
    <w:rsid w:val="009C1596"/>
    <w:rsid w:val="009C3486"/>
    <w:rsid w:val="009C4629"/>
    <w:rsid w:val="009C4687"/>
    <w:rsid w:val="009C6020"/>
    <w:rsid w:val="009C7EDA"/>
    <w:rsid w:val="009D09F9"/>
    <w:rsid w:val="009D54A5"/>
    <w:rsid w:val="009D5E30"/>
    <w:rsid w:val="009D7333"/>
    <w:rsid w:val="009E03A2"/>
    <w:rsid w:val="009E2A44"/>
    <w:rsid w:val="009E2FD3"/>
    <w:rsid w:val="009E365A"/>
    <w:rsid w:val="009E39A2"/>
    <w:rsid w:val="009E4679"/>
    <w:rsid w:val="009E4D70"/>
    <w:rsid w:val="009E572B"/>
    <w:rsid w:val="009E7C53"/>
    <w:rsid w:val="009F0ED2"/>
    <w:rsid w:val="009F3C14"/>
    <w:rsid w:val="009F517D"/>
    <w:rsid w:val="009F68BA"/>
    <w:rsid w:val="009F6DA7"/>
    <w:rsid w:val="00A00F86"/>
    <w:rsid w:val="00A01EF7"/>
    <w:rsid w:val="00A02455"/>
    <w:rsid w:val="00A02CBA"/>
    <w:rsid w:val="00A04169"/>
    <w:rsid w:val="00A06180"/>
    <w:rsid w:val="00A06385"/>
    <w:rsid w:val="00A11147"/>
    <w:rsid w:val="00A1178E"/>
    <w:rsid w:val="00A124E1"/>
    <w:rsid w:val="00A129D9"/>
    <w:rsid w:val="00A13860"/>
    <w:rsid w:val="00A1389C"/>
    <w:rsid w:val="00A13AFE"/>
    <w:rsid w:val="00A13C28"/>
    <w:rsid w:val="00A1419E"/>
    <w:rsid w:val="00A15C45"/>
    <w:rsid w:val="00A20313"/>
    <w:rsid w:val="00A226AF"/>
    <w:rsid w:val="00A2393E"/>
    <w:rsid w:val="00A23E8F"/>
    <w:rsid w:val="00A2745E"/>
    <w:rsid w:val="00A279A0"/>
    <w:rsid w:val="00A316C8"/>
    <w:rsid w:val="00A31D5D"/>
    <w:rsid w:val="00A32F0A"/>
    <w:rsid w:val="00A34594"/>
    <w:rsid w:val="00A35A54"/>
    <w:rsid w:val="00A35AF2"/>
    <w:rsid w:val="00A36499"/>
    <w:rsid w:val="00A373E9"/>
    <w:rsid w:val="00A373EF"/>
    <w:rsid w:val="00A37405"/>
    <w:rsid w:val="00A408A3"/>
    <w:rsid w:val="00A42023"/>
    <w:rsid w:val="00A44177"/>
    <w:rsid w:val="00A46460"/>
    <w:rsid w:val="00A46565"/>
    <w:rsid w:val="00A47EBD"/>
    <w:rsid w:val="00A50333"/>
    <w:rsid w:val="00A503BC"/>
    <w:rsid w:val="00A50B3C"/>
    <w:rsid w:val="00A51284"/>
    <w:rsid w:val="00A5133E"/>
    <w:rsid w:val="00A5384B"/>
    <w:rsid w:val="00A54AB7"/>
    <w:rsid w:val="00A55EC8"/>
    <w:rsid w:val="00A56575"/>
    <w:rsid w:val="00A60B44"/>
    <w:rsid w:val="00A61DE2"/>
    <w:rsid w:val="00A6276A"/>
    <w:rsid w:val="00A62D80"/>
    <w:rsid w:val="00A63EB8"/>
    <w:rsid w:val="00A66132"/>
    <w:rsid w:val="00A74942"/>
    <w:rsid w:val="00A76749"/>
    <w:rsid w:val="00A81D66"/>
    <w:rsid w:val="00A826B7"/>
    <w:rsid w:val="00A84522"/>
    <w:rsid w:val="00A861F6"/>
    <w:rsid w:val="00A8790F"/>
    <w:rsid w:val="00A91945"/>
    <w:rsid w:val="00A9289F"/>
    <w:rsid w:val="00A942CB"/>
    <w:rsid w:val="00A9467D"/>
    <w:rsid w:val="00A94A76"/>
    <w:rsid w:val="00A95904"/>
    <w:rsid w:val="00A960C8"/>
    <w:rsid w:val="00A96BBD"/>
    <w:rsid w:val="00A9724F"/>
    <w:rsid w:val="00AA0238"/>
    <w:rsid w:val="00AA1FA0"/>
    <w:rsid w:val="00AA20A5"/>
    <w:rsid w:val="00AA274F"/>
    <w:rsid w:val="00AA3809"/>
    <w:rsid w:val="00AA3991"/>
    <w:rsid w:val="00AA5758"/>
    <w:rsid w:val="00AA5CB1"/>
    <w:rsid w:val="00AA7935"/>
    <w:rsid w:val="00AA793C"/>
    <w:rsid w:val="00AB24C1"/>
    <w:rsid w:val="00AB2595"/>
    <w:rsid w:val="00AB38B8"/>
    <w:rsid w:val="00AB4912"/>
    <w:rsid w:val="00AB5135"/>
    <w:rsid w:val="00AB58A3"/>
    <w:rsid w:val="00AC6CF7"/>
    <w:rsid w:val="00AC79C3"/>
    <w:rsid w:val="00AD189E"/>
    <w:rsid w:val="00AD1B19"/>
    <w:rsid w:val="00AD22E4"/>
    <w:rsid w:val="00AD6222"/>
    <w:rsid w:val="00AD6A66"/>
    <w:rsid w:val="00AE0030"/>
    <w:rsid w:val="00AE1BFD"/>
    <w:rsid w:val="00AE1F14"/>
    <w:rsid w:val="00AE6917"/>
    <w:rsid w:val="00AE6E6F"/>
    <w:rsid w:val="00AE74F5"/>
    <w:rsid w:val="00AF1A39"/>
    <w:rsid w:val="00AF2826"/>
    <w:rsid w:val="00AF2AEB"/>
    <w:rsid w:val="00AF33CA"/>
    <w:rsid w:val="00AF5086"/>
    <w:rsid w:val="00AF5F9D"/>
    <w:rsid w:val="00AF763A"/>
    <w:rsid w:val="00B00833"/>
    <w:rsid w:val="00B022C2"/>
    <w:rsid w:val="00B02FEB"/>
    <w:rsid w:val="00B0381A"/>
    <w:rsid w:val="00B06076"/>
    <w:rsid w:val="00B0685C"/>
    <w:rsid w:val="00B06AC6"/>
    <w:rsid w:val="00B0759E"/>
    <w:rsid w:val="00B11183"/>
    <w:rsid w:val="00B1148D"/>
    <w:rsid w:val="00B14322"/>
    <w:rsid w:val="00B14436"/>
    <w:rsid w:val="00B14BC4"/>
    <w:rsid w:val="00B15A62"/>
    <w:rsid w:val="00B16A14"/>
    <w:rsid w:val="00B21ADD"/>
    <w:rsid w:val="00B21C29"/>
    <w:rsid w:val="00B234F9"/>
    <w:rsid w:val="00B23930"/>
    <w:rsid w:val="00B23CB4"/>
    <w:rsid w:val="00B23FF4"/>
    <w:rsid w:val="00B25DD6"/>
    <w:rsid w:val="00B2663A"/>
    <w:rsid w:val="00B2668E"/>
    <w:rsid w:val="00B26D92"/>
    <w:rsid w:val="00B2749D"/>
    <w:rsid w:val="00B277A8"/>
    <w:rsid w:val="00B3377A"/>
    <w:rsid w:val="00B33CD0"/>
    <w:rsid w:val="00B34CEE"/>
    <w:rsid w:val="00B3704B"/>
    <w:rsid w:val="00B41630"/>
    <w:rsid w:val="00B42345"/>
    <w:rsid w:val="00B42444"/>
    <w:rsid w:val="00B42568"/>
    <w:rsid w:val="00B42723"/>
    <w:rsid w:val="00B43061"/>
    <w:rsid w:val="00B443CD"/>
    <w:rsid w:val="00B45BCE"/>
    <w:rsid w:val="00B45CD6"/>
    <w:rsid w:val="00B477F5"/>
    <w:rsid w:val="00B503D2"/>
    <w:rsid w:val="00B50E9F"/>
    <w:rsid w:val="00B52353"/>
    <w:rsid w:val="00B53605"/>
    <w:rsid w:val="00B56CB1"/>
    <w:rsid w:val="00B5704B"/>
    <w:rsid w:val="00B57CA8"/>
    <w:rsid w:val="00B60E14"/>
    <w:rsid w:val="00B60F71"/>
    <w:rsid w:val="00B610BF"/>
    <w:rsid w:val="00B61230"/>
    <w:rsid w:val="00B6184A"/>
    <w:rsid w:val="00B62CF4"/>
    <w:rsid w:val="00B65938"/>
    <w:rsid w:val="00B66900"/>
    <w:rsid w:val="00B709E9"/>
    <w:rsid w:val="00B72560"/>
    <w:rsid w:val="00B73CC1"/>
    <w:rsid w:val="00B73D98"/>
    <w:rsid w:val="00B770AA"/>
    <w:rsid w:val="00B774AA"/>
    <w:rsid w:val="00B77CC3"/>
    <w:rsid w:val="00B77CF3"/>
    <w:rsid w:val="00B8093F"/>
    <w:rsid w:val="00B80E06"/>
    <w:rsid w:val="00B81548"/>
    <w:rsid w:val="00B815A0"/>
    <w:rsid w:val="00B8277B"/>
    <w:rsid w:val="00B8424C"/>
    <w:rsid w:val="00B86E65"/>
    <w:rsid w:val="00B90BF2"/>
    <w:rsid w:val="00B91591"/>
    <w:rsid w:val="00B91F47"/>
    <w:rsid w:val="00B95933"/>
    <w:rsid w:val="00B9795A"/>
    <w:rsid w:val="00BA1EF9"/>
    <w:rsid w:val="00BA2288"/>
    <w:rsid w:val="00BA26A3"/>
    <w:rsid w:val="00BA44D7"/>
    <w:rsid w:val="00BA4772"/>
    <w:rsid w:val="00BA53D5"/>
    <w:rsid w:val="00BA6CFB"/>
    <w:rsid w:val="00BA7055"/>
    <w:rsid w:val="00BA75E0"/>
    <w:rsid w:val="00BA7958"/>
    <w:rsid w:val="00BB1141"/>
    <w:rsid w:val="00BB1CE1"/>
    <w:rsid w:val="00BB5E1B"/>
    <w:rsid w:val="00BB6E2C"/>
    <w:rsid w:val="00BB7087"/>
    <w:rsid w:val="00BB77CD"/>
    <w:rsid w:val="00BC109C"/>
    <w:rsid w:val="00BC18E2"/>
    <w:rsid w:val="00BC1FAF"/>
    <w:rsid w:val="00BC3273"/>
    <w:rsid w:val="00BC3348"/>
    <w:rsid w:val="00BC3EF0"/>
    <w:rsid w:val="00BC58A0"/>
    <w:rsid w:val="00BC58EA"/>
    <w:rsid w:val="00BC5A73"/>
    <w:rsid w:val="00BC6C3A"/>
    <w:rsid w:val="00BD05C4"/>
    <w:rsid w:val="00BD136C"/>
    <w:rsid w:val="00BD1A9F"/>
    <w:rsid w:val="00BD1B8F"/>
    <w:rsid w:val="00BD2596"/>
    <w:rsid w:val="00BD27F0"/>
    <w:rsid w:val="00BD3C1C"/>
    <w:rsid w:val="00BD490E"/>
    <w:rsid w:val="00BD4A59"/>
    <w:rsid w:val="00BD6714"/>
    <w:rsid w:val="00BD7142"/>
    <w:rsid w:val="00BE0526"/>
    <w:rsid w:val="00BE155D"/>
    <w:rsid w:val="00BE1DD0"/>
    <w:rsid w:val="00BE268F"/>
    <w:rsid w:val="00BE3653"/>
    <w:rsid w:val="00BE3CF3"/>
    <w:rsid w:val="00BE6531"/>
    <w:rsid w:val="00BE68A5"/>
    <w:rsid w:val="00BE7518"/>
    <w:rsid w:val="00BF26C6"/>
    <w:rsid w:val="00BF3D1D"/>
    <w:rsid w:val="00BF40CA"/>
    <w:rsid w:val="00BF44A6"/>
    <w:rsid w:val="00BF6A06"/>
    <w:rsid w:val="00BF76F9"/>
    <w:rsid w:val="00BF7813"/>
    <w:rsid w:val="00C00955"/>
    <w:rsid w:val="00C00AFD"/>
    <w:rsid w:val="00C01E99"/>
    <w:rsid w:val="00C029CA"/>
    <w:rsid w:val="00C02E2A"/>
    <w:rsid w:val="00C0346A"/>
    <w:rsid w:val="00C040C7"/>
    <w:rsid w:val="00C05B1E"/>
    <w:rsid w:val="00C07553"/>
    <w:rsid w:val="00C1099C"/>
    <w:rsid w:val="00C10D55"/>
    <w:rsid w:val="00C11F46"/>
    <w:rsid w:val="00C145D6"/>
    <w:rsid w:val="00C15562"/>
    <w:rsid w:val="00C15FDB"/>
    <w:rsid w:val="00C22071"/>
    <w:rsid w:val="00C231CA"/>
    <w:rsid w:val="00C24057"/>
    <w:rsid w:val="00C26EED"/>
    <w:rsid w:val="00C317F8"/>
    <w:rsid w:val="00C33471"/>
    <w:rsid w:val="00C33563"/>
    <w:rsid w:val="00C350C0"/>
    <w:rsid w:val="00C3528C"/>
    <w:rsid w:val="00C40016"/>
    <w:rsid w:val="00C42C3F"/>
    <w:rsid w:val="00C43129"/>
    <w:rsid w:val="00C444C2"/>
    <w:rsid w:val="00C45EF3"/>
    <w:rsid w:val="00C47DEA"/>
    <w:rsid w:val="00C500BE"/>
    <w:rsid w:val="00C5112A"/>
    <w:rsid w:val="00C5253E"/>
    <w:rsid w:val="00C55E73"/>
    <w:rsid w:val="00C570A9"/>
    <w:rsid w:val="00C57370"/>
    <w:rsid w:val="00C60745"/>
    <w:rsid w:val="00C60A68"/>
    <w:rsid w:val="00C62CC9"/>
    <w:rsid w:val="00C6428C"/>
    <w:rsid w:val="00C64EEF"/>
    <w:rsid w:val="00C66980"/>
    <w:rsid w:val="00C66F6D"/>
    <w:rsid w:val="00C671C9"/>
    <w:rsid w:val="00C678B5"/>
    <w:rsid w:val="00C70E0D"/>
    <w:rsid w:val="00C720DC"/>
    <w:rsid w:val="00C74795"/>
    <w:rsid w:val="00C75249"/>
    <w:rsid w:val="00C75A5A"/>
    <w:rsid w:val="00C76043"/>
    <w:rsid w:val="00C76236"/>
    <w:rsid w:val="00C772CD"/>
    <w:rsid w:val="00C77C89"/>
    <w:rsid w:val="00C8009D"/>
    <w:rsid w:val="00C806E8"/>
    <w:rsid w:val="00C81420"/>
    <w:rsid w:val="00C83D8A"/>
    <w:rsid w:val="00C84056"/>
    <w:rsid w:val="00C84057"/>
    <w:rsid w:val="00C84279"/>
    <w:rsid w:val="00C85CA1"/>
    <w:rsid w:val="00C861B1"/>
    <w:rsid w:val="00C90A7F"/>
    <w:rsid w:val="00C91A15"/>
    <w:rsid w:val="00C91B8C"/>
    <w:rsid w:val="00C94DE3"/>
    <w:rsid w:val="00C973D8"/>
    <w:rsid w:val="00CA0758"/>
    <w:rsid w:val="00CA1767"/>
    <w:rsid w:val="00CA40D3"/>
    <w:rsid w:val="00CA4A76"/>
    <w:rsid w:val="00CA4DBA"/>
    <w:rsid w:val="00CA4DEB"/>
    <w:rsid w:val="00CA526A"/>
    <w:rsid w:val="00CA5789"/>
    <w:rsid w:val="00CA59B0"/>
    <w:rsid w:val="00CA5B71"/>
    <w:rsid w:val="00CA67CA"/>
    <w:rsid w:val="00CA681E"/>
    <w:rsid w:val="00CA77A4"/>
    <w:rsid w:val="00CB06C9"/>
    <w:rsid w:val="00CB07FE"/>
    <w:rsid w:val="00CB1607"/>
    <w:rsid w:val="00CB16C4"/>
    <w:rsid w:val="00CB1C7D"/>
    <w:rsid w:val="00CB338B"/>
    <w:rsid w:val="00CB3572"/>
    <w:rsid w:val="00CB58D1"/>
    <w:rsid w:val="00CB669B"/>
    <w:rsid w:val="00CB679A"/>
    <w:rsid w:val="00CC064B"/>
    <w:rsid w:val="00CC0E00"/>
    <w:rsid w:val="00CC1382"/>
    <w:rsid w:val="00CC1EC4"/>
    <w:rsid w:val="00CC33FE"/>
    <w:rsid w:val="00CC5EDB"/>
    <w:rsid w:val="00CC6510"/>
    <w:rsid w:val="00CD0DF4"/>
    <w:rsid w:val="00CD0E45"/>
    <w:rsid w:val="00CD5303"/>
    <w:rsid w:val="00CD53B7"/>
    <w:rsid w:val="00CD609A"/>
    <w:rsid w:val="00CD7C73"/>
    <w:rsid w:val="00CE0E35"/>
    <w:rsid w:val="00CE1781"/>
    <w:rsid w:val="00CE17ED"/>
    <w:rsid w:val="00CE1816"/>
    <w:rsid w:val="00CE198B"/>
    <w:rsid w:val="00CE451A"/>
    <w:rsid w:val="00CE4D1B"/>
    <w:rsid w:val="00CE4EB1"/>
    <w:rsid w:val="00CE595B"/>
    <w:rsid w:val="00CE5BCF"/>
    <w:rsid w:val="00CE742C"/>
    <w:rsid w:val="00CE77CF"/>
    <w:rsid w:val="00CF1328"/>
    <w:rsid w:val="00CF1842"/>
    <w:rsid w:val="00CF2637"/>
    <w:rsid w:val="00CF2F81"/>
    <w:rsid w:val="00CF30BF"/>
    <w:rsid w:val="00CF4322"/>
    <w:rsid w:val="00CF47BA"/>
    <w:rsid w:val="00CF595C"/>
    <w:rsid w:val="00CF5D03"/>
    <w:rsid w:val="00CF6C92"/>
    <w:rsid w:val="00CF7910"/>
    <w:rsid w:val="00CF7F74"/>
    <w:rsid w:val="00D0092A"/>
    <w:rsid w:val="00D00D36"/>
    <w:rsid w:val="00D01DD1"/>
    <w:rsid w:val="00D03AF1"/>
    <w:rsid w:val="00D03D95"/>
    <w:rsid w:val="00D04C53"/>
    <w:rsid w:val="00D0695E"/>
    <w:rsid w:val="00D06B7F"/>
    <w:rsid w:val="00D06F8F"/>
    <w:rsid w:val="00D073E3"/>
    <w:rsid w:val="00D11E07"/>
    <w:rsid w:val="00D1291A"/>
    <w:rsid w:val="00D13458"/>
    <w:rsid w:val="00D142BC"/>
    <w:rsid w:val="00D23F58"/>
    <w:rsid w:val="00D24F19"/>
    <w:rsid w:val="00D26FDA"/>
    <w:rsid w:val="00D301FD"/>
    <w:rsid w:val="00D322E3"/>
    <w:rsid w:val="00D32DE2"/>
    <w:rsid w:val="00D344B1"/>
    <w:rsid w:val="00D346B0"/>
    <w:rsid w:val="00D36AD0"/>
    <w:rsid w:val="00D36CFD"/>
    <w:rsid w:val="00D36F5E"/>
    <w:rsid w:val="00D37148"/>
    <w:rsid w:val="00D41447"/>
    <w:rsid w:val="00D42BF8"/>
    <w:rsid w:val="00D4301C"/>
    <w:rsid w:val="00D43535"/>
    <w:rsid w:val="00D44599"/>
    <w:rsid w:val="00D47F64"/>
    <w:rsid w:val="00D51716"/>
    <w:rsid w:val="00D52112"/>
    <w:rsid w:val="00D52B20"/>
    <w:rsid w:val="00D53507"/>
    <w:rsid w:val="00D53C9C"/>
    <w:rsid w:val="00D54C69"/>
    <w:rsid w:val="00D5548F"/>
    <w:rsid w:val="00D557A2"/>
    <w:rsid w:val="00D55EE4"/>
    <w:rsid w:val="00D5689E"/>
    <w:rsid w:val="00D60B46"/>
    <w:rsid w:val="00D611F3"/>
    <w:rsid w:val="00D6289D"/>
    <w:rsid w:val="00D634DC"/>
    <w:rsid w:val="00D64479"/>
    <w:rsid w:val="00D70E20"/>
    <w:rsid w:val="00D71292"/>
    <w:rsid w:val="00D717C5"/>
    <w:rsid w:val="00D71D4E"/>
    <w:rsid w:val="00D73FCE"/>
    <w:rsid w:val="00D74206"/>
    <w:rsid w:val="00D74883"/>
    <w:rsid w:val="00D7497F"/>
    <w:rsid w:val="00D76272"/>
    <w:rsid w:val="00D76650"/>
    <w:rsid w:val="00D80D21"/>
    <w:rsid w:val="00D847AA"/>
    <w:rsid w:val="00D864F7"/>
    <w:rsid w:val="00D8711E"/>
    <w:rsid w:val="00D92B10"/>
    <w:rsid w:val="00D933EB"/>
    <w:rsid w:val="00D936E4"/>
    <w:rsid w:val="00D9411D"/>
    <w:rsid w:val="00D952D6"/>
    <w:rsid w:val="00D95628"/>
    <w:rsid w:val="00D97032"/>
    <w:rsid w:val="00D97314"/>
    <w:rsid w:val="00D97434"/>
    <w:rsid w:val="00D97888"/>
    <w:rsid w:val="00DA06F0"/>
    <w:rsid w:val="00DA1426"/>
    <w:rsid w:val="00DB113E"/>
    <w:rsid w:val="00DB26D0"/>
    <w:rsid w:val="00DB28B3"/>
    <w:rsid w:val="00DB2DF7"/>
    <w:rsid w:val="00DB388C"/>
    <w:rsid w:val="00DB3C89"/>
    <w:rsid w:val="00DB5261"/>
    <w:rsid w:val="00DB56B2"/>
    <w:rsid w:val="00DB5823"/>
    <w:rsid w:val="00DB63C7"/>
    <w:rsid w:val="00DB66A7"/>
    <w:rsid w:val="00DB76E9"/>
    <w:rsid w:val="00DB782A"/>
    <w:rsid w:val="00DB7A50"/>
    <w:rsid w:val="00DC0BFF"/>
    <w:rsid w:val="00DC166B"/>
    <w:rsid w:val="00DC2324"/>
    <w:rsid w:val="00DC2557"/>
    <w:rsid w:val="00DC3475"/>
    <w:rsid w:val="00DC6346"/>
    <w:rsid w:val="00DC6FF3"/>
    <w:rsid w:val="00DC7118"/>
    <w:rsid w:val="00DC71C8"/>
    <w:rsid w:val="00DC779A"/>
    <w:rsid w:val="00DD0FD8"/>
    <w:rsid w:val="00DD1DD2"/>
    <w:rsid w:val="00DD36A1"/>
    <w:rsid w:val="00DD4CB4"/>
    <w:rsid w:val="00DD6D80"/>
    <w:rsid w:val="00DD79DA"/>
    <w:rsid w:val="00DE27DF"/>
    <w:rsid w:val="00DE4474"/>
    <w:rsid w:val="00DE5BF6"/>
    <w:rsid w:val="00DE6661"/>
    <w:rsid w:val="00DF0905"/>
    <w:rsid w:val="00DF12C2"/>
    <w:rsid w:val="00DF17D7"/>
    <w:rsid w:val="00DF23C4"/>
    <w:rsid w:val="00DF2A0A"/>
    <w:rsid w:val="00DF2D87"/>
    <w:rsid w:val="00DF40FC"/>
    <w:rsid w:val="00DF4FC7"/>
    <w:rsid w:val="00DF55C3"/>
    <w:rsid w:val="00DF6F82"/>
    <w:rsid w:val="00E00CD8"/>
    <w:rsid w:val="00E00D76"/>
    <w:rsid w:val="00E01881"/>
    <w:rsid w:val="00E043C0"/>
    <w:rsid w:val="00E0462C"/>
    <w:rsid w:val="00E04D7B"/>
    <w:rsid w:val="00E04DC3"/>
    <w:rsid w:val="00E058A5"/>
    <w:rsid w:val="00E05B18"/>
    <w:rsid w:val="00E06534"/>
    <w:rsid w:val="00E06E86"/>
    <w:rsid w:val="00E079EC"/>
    <w:rsid w:val="00E13CC3"/>
    <w:rsid w:val="00E160EB"/>
    <w:rsid w:val="00E16FCC"/>
    <w:rsid w:val="00E21375"/>
    <w:rsid w:val="00E22DF9"/>
    <w:rsid w:val="00E24237"/>
    <w:rsid w:val="00E24B3A"/>
    <w:rsid w:val="00E24D03"/>
    <w:rsid w:val="00E24DC0"/>
    <w:rsid w:val="00E26B13"/>
    <w:rsid w:val="00E27A0A"/>
    <w:rsid w:val="00E305C2"/>
    <w:rsid w:val="00E305F4"/>
    <w:rsid w:val="00E31E33"/>
    <w:rsid w:val="00E31FE6"/>
    <w:rsid w:val="00E35083"/>
    <w:rsid w:val="00E3626F"/>
    <w:rsid w:val="00E36E96"/>
    <w:rsid w:val="00E411F4"/>
    <w:rsid w:val="00E41275"/>
    <w:rsid w:val="00E41DCF"/>
    <w:rsid w:val="00E42CB4"/>
    <w:rsid w:val="00E42F13"/>
    <w:rsid w:val="00E42F94"/>
    <w:rsid w:val="00E445E8"/>
    <w:rsid w:val="00E451EF"/>
    <w:rsid w:val="00E4526B"/>
    <w:rsid w:val="00E463CC"/>
    <w:rsid w:val="00E46A63"/>
    <w:rsid w:val="00E506C9"/>
    <w:rsid w:val="00E51290"/>
    <w:rsid w:val="00E5142B"/>
    <w:rsid w:val="00E514CE"/>
    <w:rsid w:val="00E51B8F"/>
    <w:rsid w:val="00E51F21"/>
    <w:rsid w:val="00E526BF"/>
    <w:rsid w:val="00E54B26"/>
    <w:rsid w:val="00E5702D"/>
    <w:rsid w:val="00E6303C"/>
    <w:rsid w:val="00E63CF7"/>
    <w:rsid w:val="00E640E9"/>
    <w:rsid w:val="00E65AEE"/>
    <w:rsid w:val="00E67C6E"/>
    <w:rsid w:val="00E711E1"/>
    <w:rsid w:val="00E716D9"/>
    <w:rsid w:val="00E73014"/>
    <w:rsid w:val="00E730B8"/>
    <w:rsid w:val="00E73C37"/>
    <w:rsid w:val="00E7404B"/>
    <w:rsid w:val="00E74D3A"/>
    <w:rsid w:val="00E74E47"/>
    <w:rsid w:val="00E75E82"/>
    <w:rsid w:val="00E762FB"/>
    <w:rsid w:val="00E769B2"/>
    <w:rsid w:val="00E80C4A"/>
    <w:rsid w:val="00E81261"/>
    <w:rsid w:val="00E83288"/>
    <w:rsid w:val="00E83CD0"/>
    <w:rsid w:val="00E849D2"/>
    <w:rsid w:val="00E84BBF"/>
    <w:rsid w:val="00E84CDE"/>
    <w:rsid w:val="00E85A38"/>
    <w:rsid w:val="00E85BEA"/>
    <w:rsid w:val="00E86035"/>
    <w:rsid w:val="00E862B6"/>
    <w:rsid w:val="00E865E1"/>
    <w:rsid w:val="00E8692A"/>
    <w:rsid w:val="00E90304"/>
    <w:rsid w:val="00E90BA0"/>
    <w:rsid w:val="00E9122C"/>
    <w:rsid w:val="00E94335"/>
    <w:rsid w:val="00E94432"/>
    <w:rsid w:val="00E94F02"/>
    <w:rsid w:val="00E95709"/>
    <w:rsid w:val="00E95D1E"/>
    <w:rsid w:val="00E96747"/>
    <w:rsid w:val="00E974D8"/>
    <w:rsid w:val="00E9787B"/>
    <w:rsid w:val="00EA1734"/>
    <w:rsid w:val="00EA1C0F"/>
    <w:rsid w:val="00EA3486"/>
    <w:rsid w:val="00EA38B0"/>
    <w:rsid w:val="00EA56A5"/>
    <w:rsid w:val="00EA6D7B"/>
    <w:rsid w:val="00EB00C3"/>
    <w:rsid w:val="00EB2BDB"/>
    <w:rsid w:val="00EB2E71"/>
    <w:rsid w:val="00EB43D8"/>
    <w:rsid w:val="00EB46C0"/>
    <w:rsid w:val="00EB516C"/>
    <w:rsid w:val="00EB626A"/>
    <w:rsid w:val="00EC0C31"/>
    <w:rsid w:val="00EC0E25"/>
    <w:rsid w:val="00EC1584"/>
    <w:rsid w:val="00EC1EEF"/>
    <w:rsid w:val="00EC3839"/>
    <w:rsid w:val="00EC3A0E"/>
    <w:rsid w:val="00EC4BAE"/>
    <w:rsid w:val="00EC4F38"/>
    <w:rsid w:val="00ED29F6"/>
    <w:rsid w:val="00ED2C34"/>
    <w:rsid w:val="00ED3114"/>
    <w:rsid w:val="00ED43DD"/>
    <w:rsid w:val="00ED49E7"/>
    <w:rsid w:val="00ED5607"/>
    <w:rsid w:val="00ED5ABF"/>
    <w:rsid w:val="00ED5D86"/>
    <w:rsid w:val="00ED6E82"/>
    <w:rsid w:val="00ED6F90"/>
    <w:rsid w:val="00ED72ED"/>
    <w:rsid w:val="00ED7AB5"/>
    <w:rsid w:val="00ED7B05"/>
    <w:rsid w:val="00EE09B7"/>
    <w:rsid w:val="00EE363E"/>
    <w:rsid w:val="00EE3E26"/>
    <w:rsid w:val="00EE4AB5"/>
    <w:rsid w:val="00EE52E2"/>
    <w:rsid w:val="00EE5D5B"/>
    <w:rsid w:val="00EE6174"/>
    <w:rsid w:val="00EE67DA"/>
    <w:rsid w:val="00EE6CF9"/>
    <w:rsid w:val="00EE6FDE"/>
    <w:rsid w:val="00EE75E4"/>
    <w:rsid w:val="00EF0F64"/>
    <w:rsid w:val="00EF16B8"/>
    <w:rsid w:val="00EF1852"/>
    <w:rsid w:val="00EF1AE5"/>
    <w:rsid w:val="00EF1B2D"/>
    <w:rsid w:val="00EF1E11"/>
    <w:rsid w:val="00EF537F"/>
    <w:rsid w:val="00EF5490"/>
    <w:rsid w:val="00EF5AD6"/>
    <w:rsid w:val="00EF7307"/>
    <w:rsid w:val="00EF761C"/>
    <w:rsid w:val="00F00367"/>
    <w:rsid w:val="00F018A4"/>
    <w:rsid w:val="00F02B8E"/>
    <w:rsid w:val="00F041F9"/>
    <w:rsid w:val="00F05730"/>
    <w:rsid w:val="00F07389"/>
    <w:rsid w:val="00F10E30"/>
    <w:rsid w:val="00F111DA"/>
    <w:rsid w:val="00F11958"/>
    <w:rsid w:val="00F11CCE"/>
    <w:rsid w:val="00F12393"/>
    <w:rsid w:val="00F13B7B"/>
    <w:rsid w:val="00F1772A"/>
    <w:rsid w:val="00F219B0"/>
    <w:rsid w:val="00F220D6"/>
    <w:rsid w:val="00F22B9C"/>
    <w:rsid w:val="00F22CDE"/>
    <w:rsid w:val="00F22E77"/>
    <w:rsid w:val="00F23EE8"/>
    <w:rsid w:val="00F242F0"/>
    <w:rsid w:val="00F25F06"/>
    <w:rsid w:val="00F26210"/>
    <w:rsid w:val="00F332CD"/>
    <w:rsid w:val="00F3431C"/>
    <w:rsid w:val="00F348C3"/>
    <w:rsid w:val="00F368E3"/>
    <w:rsid w:val="00F37913"/>
    <w:rsid w:val="00F37CDA"/>
    <w:rsid w:val="00F42644"/>
    <w:rsid w:val="00F43307"/>
    <w:rsid w:val="00F438A2"/>
    <w:rsid w:val="00F4636A"/>
    <w:rsid w:val="00F502DA"/>
    <w:rsid w:val="00F5060B"/>
    <w:rsid w:val="00F50F41"/>
    <w:rsid w:val="00F517A7"/>
    <w:rsid w:val="00F51CCA"/>
    <w:rsid w:val="00F521C1"/>
    <w:rsid w:val="00F5253B"/>
    <w:rsid w:val="00F52832"/>
    <w:rsid w:val="00F53993"/>
    <w:rsid w:val="00F55434"/>
    <w:rsid w:val="00F57C24"/>
    <w:rsid w:val="00F611EF"/>
    <w:rsid w:val="00F61DB2"/>
    <w:rsid w:val="00F65BE6"/>
    <w:rsid w:val="00F6690B"/>
    <w:rsid w:val="00F70BA8"/>
    <w:rsid w:val="00F7217A"/>
    <w:rsid w:val="00F73749"/>
    <w:rsid w:val="00F73EDF"/>
    <w:rsid w:val="00F752CF"/>
    <w:rsid w:val="00F7560E"/>
    <w:rsid w:val="00F8127C"/>
    <w:rsid w:val="00F83AAD"/>
    <w:rsid w:val="00F84781"/>
    <w:rsid w:val="00F849C9"/>
    <w:rsid w:val="00F91419"/>
    <w:rsid w:val="00F91DBF"/>
    <w:rsid w:val="00F953A7"/>
    <w:rsid w:val="00F96E4F"/>
    <w:rsid w:val="00F97055"/>
    <w:rsid w:val="00F9745F"/>
    <w:rsid w:val="00F97D9C"/>
    <w:rsid w:val="00FA0139"/>
    <w:rsid w:val="00FA03BE"/>
    <w:rsid w:val="00FA2F85"/>
    <w:rsid w:val="00FA33E7"/>
    <w:rsid w:val="00FA344D"/>
    <w:rsid w:val="00FA5C61"/>
    <w:rsid w:val="00FA64C0"/>
    <w:rsid w:val="00FA6A64"/>
    <w:rsid w:val="00FB287E"/>
    <w:rsid w:val="00FB30BC"/>
    <w:rsid w:val="00FB330D"/>
    <w:rsid w:val="00FB4A0B"/>
    <w:rsid w:val="00FB51D0"/>
    <w:rsid w:val="00FB5383"/>
    <w:rsid w:val="00FC3E12"/>
    <w:rsid w:val="00FC41C3"/>
    <w:rsid w:val="00FC4857"/>
    <w:rsid w:val="00FC4B9E"/>
    <w:rsid w:val="00FC6837"/>
    <w:rsid w:val="00FC6E23"/>
    <w:rsid w:val="00FC72F7"/>
    <w:rsid w:val="00FD1D06"/>
    <w:rsid w:val="00FD2CCA"/>
    <w:rsid w:val="00FD2EB4"/>
    <w:rsid w:val="00FD2F63"/>
    <w:rsid w:val="00FD3E20"/>
    <w:rsid w:val="00FD4F34"/>
    <w:rsid w:val="00FD5272"/>
    <w:rsid w:val="00FD53EA"/>
    <w:rsid w:val="00FD54C8"/>
    <w:rsid w:val="00FD6771"/>
    <w:rsid w:val="00FD7327"/>
    <w:rsid w:val="00FE03F1"/>
    <w:rsid w:val="00FE057D"/>
    <w:rsid w:val="00FE1B9B"/>
    <w:rsid w:val="00FE1E98"/>
    <w:rsid w:val="00FE3F83"/>
    <w:rsid w:val="00FE4B23"/>
    <w:rsid w:val="00FE4DAB"/>
    <w:rsid w:val="00FE643A"/>
    <w:rsid w:val="00FE7043"/>
    <w:rsid w:val="00FF2743"/>
    <w:rsid w:val="00FF2E6C"/>
    <w:rsid w:val="00FF44A0"/>
    <w:rsid w:val="00FF53A9"/>
    <w:rsid w:val="00FF65EE"/>
    <w:rsid w:val="00FF679C"/>
    <w:rsid w:val="00FF6AB7"/>
    <w:rsid w:val="00FF6BC5"/>
    <w:rsid w:val="034B3A54"/>
    <w:rsid w:val="03821157"/>
    <w:rsid w:val="0C487424"/>
    <w:rsid w:val="11C61C34"/>
    <w:rsid w:val="11C8502F"/>
    <w:rsid w:val="1399326B"/>
    <w:rsid w:val="17653DCF"/>
    <w:rsid w:val="195219DB"/>
    <w:rsid w:val="1C7241BF"/>
    <w:rsid w:val="27856BED"/>
    <w:rsid w:val="282B4DFC"/>
    <w:rsid w:val="29B62B91"/>
    <w:rsid w:val="2F395684"/>
    <w:rsid w:val="31E20C4C"/>
    <w:rsid w:val="3929589F"/>
    <w:rsid w:val="3FCB06D0"/>
    <w:rsid w:val="40355121"/>
    <w:rsid w:val="40831D13"/>
    <w:rsid w:val="485F7F77"/>
    <w:rsid w:val="4ACC2D07"/>
    <w:rsid w:val="4E1F6FDB"/>
    <w:rsid w:val="573B5149"/>
    <w:rsid w:val="5E2877F4"/>
    <w:rsid w:val="6D333657"/>
    <w:rsid w:val="726731B5"/>
    <w:rsid w:val="7B30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1D3245C-2341-4247-BB2E-C09F80B47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3F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E3F8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5">
    <w:name w:val="header"/>
    <w:basedOn w:val="a"/>
    <w:link w:val="a6"/>
    <w:uiPriority w:val="99"/>
    <w:unhideWhenUsed/>
    <w:rsid w:val="004E3F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character" w:customStyle="1" w:styleId="a6">
    <w:name w:val="页眉 字符"/>
    <w:link w:val="a5"/>
    <w:uiPriority w:val="99"/>
    <w:semiHidden/>
    <w:rsid w:val="004E3F84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link w:val="a3"/>
    <w:uiPriority w:val="99"/>
    <w:semiHidden/>
    <w:rsid w:val="004E3F84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01C4D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01C4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20C9895-EA36-473E-9B4F-725E1AD5F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159</Words>
  <Characters>911</Characters>
  <Application>Microsoft Office Word</Application>
  <DocSecurity>0</DocSecurity>
  <Lines>7</Lines>
  <Paragraphs>2</Paragraphs>
  <ScaleCrop>false</ScaleCrop>
  <Company>微软中国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（红色为需要填写部分）</dc:title>
  <dc:creator>USER</dc:creator>
  <cp:lastModifiedBy>Qing Huang</cp:lastModifiedBy>
  <cp:revision>16</cp:revision>
  <cp:lastPrinted>2018-12-11T07:57:00Z</cp:lastPrinted>
  <dcterms:created xsi:type="dcterms:W3CDTF">2018-12-09T23:41:00Z</dcterms:created>
  <dcterms:modified xsi:type="dcterms:W3CDTF">2018-12-11T08:05:00Z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