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泌尿外科实验室“高通量组织研磨仪”招标需求表</w:t>
      </w:r>
    </w:p>
    <w:tbl>
      <w:tblPr>
        <w:tblStyle w:val="7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</w:rPr>
              <w:t>本仪器主要用于高通量，高效的生物样本破碎，可以最多处理96个样，速度达到10000rpm，可配置同品牌专用冷却系统，可设定、调节并精确控制样品腔温度。样本包括各种动物、植物及人体组织；</w:t>
            </w:r>
            <w:r>
              <w:rPr>
                <w:rFonts w:ascii="宋体" w:hAnsi="宋体"/>
                <w:kern w:val="0"/>
              </w:rPr>
              <w:t>包括所有的软组织(细菌，肝，脑，皮肤等)；坚硬/坚韧的组织(骨头，玉米，毛发，种子，土壤等)；微生物(革兰氏阳性菌，革兰氏阴性菌，酵母等)</w:t>
            </w:r>
            <w:r>
              <w:rPr>
                <w:rFonts w:hint="eastAsia" w:ascii="宋体" w:hAnsi="宋体"/>
                <w:kern w:val="0"/>
              </w:rPr>
              <w:t>；本仪器具有独立的冷却系统，可设定和实时显示样品温度，可以在研磨过程中对生物样品制冷，保护生物样品不被降解。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泌尿外科实验室，无特殊要求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288" w:lineRule="auto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使用电源：90-250VAC/50-60Hz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组织处理器主机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kern w:val="0"/>
                <w:szCs w:val="24"/>
              </w:rPr>
              <w:t>★</w:t>
            </w:r>
            <w:r>
              <w:rPr>
                <w:rFonts w:hint="eastAsia" w:ascii="宋体" w:hAnsi="宋体"/>
                <w:kern w:val="0"/>
                <w:szCs w:val="24"/>
              </w:rPr>
              <w:t>1.高通量组织研磨仪主机：</w:t>
            </w:r>
            <w:r>
              <w:rPr>
                <w:rFonts w:ascii="宋体" w:hAnsi="宋体"/>
                <w:kern w:val="0"/>
                <w:szCs w:val="24"/>
              </w:rPr>
              <w:t>转速范围：</w:t>
            </w:r>
            <w:r>
              <w:rPr>
                <w:rFonts w:hint="eastAsia" w:ascii="宋体" w:hAnsi="宋体"/>
                <w:kern w:val="0"/>
                <w:szCs w:val="24"/>
              </w:rPr>
              <w:t>4500-9900rpm</w:t>
            </w:r>
            <w:r>
              <w:rPr>
                <w:rFonts w:ascii="宋体" w:hAnsi="宋体"/>
                <w:kern w:val="0"/>
                <w:szCs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Cs w:val="24"/>
              </w:rPr>
              <w:t>,100rpm递增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Cs w:val="24"/>
              </w:rPr>
              <w:t>▲</w:t>
            </w:r>
            <w:r>
              <w:rPr>
                <w:rFonts w:hint="eastAsia" w:ascii="宋体" w:hAnsi="宋体"/>
                <w:kern w:val="0"/>
                <w:szCs w:val="24"/>
              </w:rPr>
              <w:t>2.真空压盖技术固定样品管，避免交叉污染。使得样品放置更方便、快捷、安全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Cs w:val="24"/>
              </w:rPr>
              <w:t>3.研磨仓及马达内部相连部分通过O-型橡皮圈密封，确保破裂样本停留在样品仓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</w:rPr>
              <w:t>4.系统预存特定样品处理方案，操作简便，可存储程序999个程序以上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Cs w:val="24"/>
              </w:rPr>
              <w:t>▲</w:t>
            </w:r>
            <w:r>
              <w:rPr>
                <w:rFonts w:hint="eastAsia" w:ascii="宋体" w:hAnsi="宋体"/>
                <w:kern w:val="0"/>
                <w:szCs w:val="24"/>
              </w:rPr>
              <w:t>5.仪器具有</w:t>
            </w:r>
            <w:r>
              <w:rPr>
                <w:rFonts w:ascii="宋体" w:hAnsi="宋体"/>
                <w:kern w:val="0"/>
                <w:szCs w:val="24"/>
              </w:rPr>
              <w:t>压力及过热警报和强化保护罩, 适合在生物安全三级 (BSL3)实验室操作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</w:rPr>
              <w:t>▲</w:t>
            </w:r>
            <w:r>
              <w:rPr>
                <w:rFonts w:hint="eastAsia" w:ascii="宋体" w:hAnsi="宋体"/>
                <w:kern w:val="0"/>
              </w:rPr>
              <w:t>6.每个程序至少最高可设10个循环。每个循环运行时间为1-90s，1s可调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</w:rPr>
              <w:t>7.可USB 导入/导出程序，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</w:rPr>
              <w:t>8.提供针对各种样品的优化好的程序至少1000个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/>
                <w:b/>
                <w:sz w:val="24"/>
              </w:rPr>
              <w:t>研磨适配器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</w:rPr>
              <w:t>1.研磨适配器2ml x 24孔，增配7ml x12孔和</w:t>
            </w:r>
            <w:r>
              <w:rPr>
                <w:rFonts w:hint="eastAsia"/>
                <w:sz w:val="24"/>
              </w:rPr>
              <w:t>15ml x 6</w:t>
            </w:r>
            <w:r>
              <w:rPr>
                <w:rFonts w:hint="eastAsia" w:ascii="宋体" w:hAnsi="宋体"/>
                <w:kern w:val="0"/>
              </w:rPr>
              <w:t>适配器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Cs w:val="24"/>
              </w:rPr>
              <w:t>★</w:t>
            </w:r>
            <w:r>
              <w:rPr>
                <w:rFonts w:hint="eastAsia" w:ascii="宋体" w:hAnsi="宋体"/>
                <w:kern w:val="0"/>
                <w:szCs w:val="24"/>
              </w:rPr>
              <w:t>2.</w:t>
            </w:r>
            <w:r>
              <w:rPr>
                <w:rFonts w:ascii="宋体" w:hAnsi="宋体"/>
                <w:kern w:val="0"/>
                <w:szCs w:val="24"/>
              </w:rPr>
              <w:t>所有适配器均能在仪器能达到的最高转速下运行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kern w:val="0"/>
                <w:szCs w:val="24"/>
              </w:rPr>
            </w:pPr>
            <w:r>
              <w:rPr>
                <w:rFonts w:hint="eastAsia" w:ascii="宋体" w:hAnsi="宋体"/>
                <w:kern w:val="0"/>
              </w:rPr>
              <w:t>3.研磨管固定夹具无任何螺丝旋钮部件，以保证研磨过程安全性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组织处理器主机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2ml x 24孔适配器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7ml x12孔适配器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15ml x 6孔适配器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</w:t>
            </w:r>
            <w:r>
              <w:rPr>
                <w:rFonts w:hint="eastAsia" w:ascii="仿宋" w:hAnsi="仿宋" w:eastAsia="仿宋" w:cs="仿宋"/>
                <w:b/>
                <w:color w:val="0000FF"/>
                <w:sz w:val="24"/>
                <w:szCs w:val="24"/>
              </w:rPr>
              <w:t>论证专家组应不少于3人，使用科室1人，相关科室专家不少于2人(可邀请院外相关领域专家)</w:t>
            </w:r>
          </w:p>
        </w:tc>
      </w:tr>
    </w:tbl>
    <w:p>
      <w:pPr>
        <w:spacing w:line="300" w:lineRule="auto"/>
        <w:rPr>
          <w:rFonts w:ascii="华文中宋" w:hAnsi="华文中宋" w:eastAsia="华文中宋" w:cs="华文中宋"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</w:p>
    <w:p>
      <w:pPr>
        <w:spacing w:line="300" w:lineRule="auto"/>
        <w:ind w:firstLine="904" w:firstLineChars="300"/>
        <w:rPr>
          <w:rFonts w:cs="华文中宋" w:asciiTheme="minorEastAsia" w:hAnsiTheme="minorEastAsia"/>
          <w:b/>
          <w:bCs/>
          <w:sz w:val="30"/>
          <w:szCs w:val="30"/>
          <w:u w:val="single"/>
        </w:rPr>
      </w:pPr>
      <w:r>
        <w:rPr>
          <w:rFonts w:asciiTheme="minorEastAsia" w:hAnsiTheme="minorEastAsia"/>
          <w:b/>
          <w:sz w:val="30"/>
        </w:rPr>
        <w:pict>
          <v:line id="_x0000_s1026" o:spid="_x0000_s1026" o:spt="20" style="position:absolute;left:0pt;margin-left:155.3pt;margin-top:23.9pt;height:0.05pt;width:129.2pt;z-index:251658240;mso-width-relative:page;mso-height-relative:page;" filled="t" coordsize="21600,21600">
            <v:path arrowok="t"/>
            <v:fill on="t" focussize="0,0"/>
            <v:stroke/>
            <v:imagedata o:title=""/>
            <o:lock v:ext="edit"/>
          </v:line>
        </w:pic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</w:t>
      </w:r>
      <w:r>
        <w:rPr>
          <w:rFonts w:hint="eastAsia" w:cs="华文中宋" w:asciiTheme="minorEastAsia" w:hAnsiTheme="minorEastAsia"/>
          <w:b/>
          <w:bCs/>
          <w:sz w:val="30"/>
          <w:szCs w:val="30"/>
          <w:u w:val="single"/>
        </w:rPr>
        <w:t xml:space="preserve"> </w:t>
      </w:r>
      <w:bookmarkStart w:id="0" w:name="_GoBack"/>
      <w:bookmarkEnd w:id="0"/>
    </w:p>
    <w:p>
      <w:pPr>
        <w:spacing w:line="300" w:lineRule="auto"/>
        <w:ind w:firstLine="904" w:firstLineChars="300"/>
        <w:rPr>
          <w:rFonts w:cs="华文中宋" w:asciiTheme="minorEastAsia" w:hAnsiTheme="minorEastAsia"/>
          <w:b/>
          <w:bCs/>
          <w:sz w:val="30"/>
          <w:szCs w:val="30"/>
          <w:u w:val="single"/>
        </w:rPr>
      </w:pPr>
    </w:p>
    <w:p>
      <w:pPr>
        <w:spacing w:line="300" w:lineRule="auto"/>
        <w:ind w:firstLine="904" w:firstLineChars="300"/>
        <w:rPr>
          <w:b/>
        </w:rPr>
      </w:pPr>
      <w:r>
        <w:rPr>
          <w:rFonts w:asciiTheme="minorEastAsia" w:hAnsiTheme="minorEastAsia"/>
          <w:b/>
          <w:sz w:val="30"/>
        </w:rPr>
        <w:pict>
          <v:line id="_x0000_s1027" o:spid="_x0000_s1027" o:spt="20" style="position:absolute;left:0pt;margin-left:164.5pt;margin-top:23.25pt;height:0.05pt;width:293.3pt;z-index:251659264;mso-width-relative:page;mso-height-relative:page;" filled="t" coordsize="21600,21600">
            <v:path arrowok="t"/>
            <v:fill on="t" focussize="0,0"/>
            <v:stroke/>
            <v:imagedata o:title=""/>
            <o:lock v:ext="edit"/>
          </v:line>
        </w:pict>
      </w:r>
      <w:r>
        <w:rPr>
          <w:rFonts w:hint="eastAsia" w:asciiTheme="minorEastAsia" w:hAnsiTheme="minorEastAsia"/>
          <w:b/>
          <w:sz w:val="30"/>
          <w:lang w:val="en-US" w:eastAsia="zh-CN"/>
        </w:rPr>
        <w:t>科室代表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签字：</w:t>
      </w:r>
      <w:r>
        <w:rPr>
          <w:rFonts w:hint="eastAsia" w:ascii="华文中宋" w:hAnsi="华文中宋" w:eastAsia="华文中宋" w:cs="华文中宋"/>
          <w:bCs/>
          <w:sz w:val="30"/>
          <w:szCs w:val="30"/>
          <w:u w:val="single"/>
        </w:rPr>
        <w:t xml:space="preserve"> </w:t>
      </w: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33DC9"/>
    <w:rsid w:val="00041A2E"/>
    <w:rsid w:val="000A3536"/>
    <w:rsid w:val="000A4AE0"/>
    <w:rsid w:val="00115EEC"/>
    <w:rsid w:val="00122041"/>
    <w:rsid w:val="00162540"/>
    <w:rsid w:val="001C3E92"/>
    <w:rsid w:val="00236AE6"/>
    <w:rsid w:val="002911D9"/>
    <w:rsid w:val="00296A40"/>
    <w:rsid w:val="002A1980"/>
    <w:rsid w:val="002D50F6"/>
    <w:rsid w:val="0032255F"/>
    <w:rsid w:val="00371340"/>
    <w:rsid w:val="00446501"/>
    <w:rsid w:val="0046625D"/>
    <w:rsid w:val="004B2C8F"/>
    <w:rsid w:val="00572F07"/>
    <w:rsid w:val="005D0783"/>
    <w:rsid w:val="00607BE9"/>
    <w:rsid w:val="00607E7A"/>
    <w:rsid w:val="0065023F"/>
    <w:rsid w:val="006634B7"/>
    <w:rsid w:val="006B2EBE"/>
    <w:rsid w:val="006D6F78"/>
    <w:rsid w:val="0076253C"/>
    <w:rsid w:val="00770E5E"/>
    <w:rsid w:val="00783D50"/>
    <w:rsid w:val="00786869"/>
    <w:rsid w:val="00786F58"/>
    <w:rsid w:val="00792A95"/>
    <w:rsid w:val="007F0031"/>
    <w:rsid w:val="00804F7C"/>
    <w:rsid w:val="00835971"/>
    <w:rsid w:val="00923802"/>
    <w:rsid w:val="009335AA"/>
    <w:rsid w:val="00B94ADC"/>
    <w:rsid w:val="00BB69C0"/>
    <w:rsid w:val="00CA6C8F"/>
    <w:rsid w:val="00CD006F"/>
    <w:rsid w:val="00D47CFF"/>
    <w:rsid w:val="00DC4E57"/>
    <w:rsid w:val="00E16B86"/>
    <w:rsid w:val="00E16B8C"/>
    <w:rsid w:val="00E8618F"/>
    <w:rsid w:val="00F13DCA"/>
    <w:rsid w:val="00FD517B"/>
    <w:rsid w:val="07517E2E"/>
    <w:rsid w:val="080B363C"/>
    <w:rsid w:val="09064409"/>
    <w:rsid w:val="104B1AB9"/>
    <w:rsid w:val="20551E06"/>
    <w:rsid w:val="25F433C6"/>
    <w:rsid w:val="26005ABD"/>
    <w:rsid w:val="2C1D1B69"/>
    <w:rsid w:val="2D9F7D6A"/>
    <w:rsid w:val="2E110A97"/>
    <w:rsid w:val="360F782A"/>
    <w:rsid w:val="38175CE8"/>
    <w:rsid w:val="3A9F7A69"/>
    <w:rsid w:val="3CF3062A"/>
    <w:rsid w:val="3D0E6134"/>
    <w:rsid w:val="43D00E62"/>
    <w:rsid w:val="459F175D"/>
    <w:rsid w:val="46662F6D"/>
    <w:rsid w:val="4F2C3DC3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148</Words>
  <Characters>845</Characters>
  <Lines>7</Lines>
  <Paragraphs>1</Paragraphs>
  <TotalTime>29</TotalTime>
  <ScaleCrop>false</ScaleCrop>
  <LinksUpToDate>false</LinksUpToDate>
  <CharactersWithSpaces>992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2018-08-14T01:07:00Z</dcterms:created>
  <dc:creator>Administrator</dc:creator>
  <cp:lastModifiedBy>江军</cp:lastModifiedBy>
  <cp:lastPrinted>2018-08-14T01:07:00Z</cp:lastPrinted>
  <dcterms:modified xsi:type="dcterms:W3CDTF">2018-11-12T03:14:13Z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