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3D" w:rsidRDefault="00501311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 w:rsidRPr="00501311">
        <w:rPr>
          <w:rFonts w:ascii="黑体" w:eastAsia="黑体" w:hAnsi="宋体" w:hint="eastAsia"/>
          <w:b/>
          <w:sz w:val="36"/>
          <w:szCs w:val="36"/>
        </w:rPr>
        <w:t>检验科“万古霉素血药浓度检测试剂”</w:t>
      </w:r>
      <w:r>
        <w:rPr>
          <w:rFonts w:ascii="黑体" w:eastAsia="黑体" w:hAnsi="宋体" w:hint="eastAsia"/>
          <w:b/>
          <w:sz w:val="36"/>
          <w:szCs w:val="36"/>
        </w:rPr>
        <w:t>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5107"/>
        <w:gridCol w:w="2201"/>
      </w:tblGrid>
      <w:tr w:rsidR="00BA673D">
        <w:trPr>
          <w:trHeight w:val="464"/>
          <w:jc w:val="center"/>
        </w:trPr>
        <w:tc>
          <w:tcPr>
            <w:tcW w:w="2360" w:type="dxa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BA673D" w:rsidRPr="00501311" w:rsidRDefault="00501311" w:rsidP="00501311">
            <w:pPr>
              <w:spacing w:line="400" w:lineRule="exact"/>
              <w:jc w:val="left"/>
              <w:rPr>
                <w:rFonts w:ascii="Times New Roman" w:eastAsia="华文中宋" w:hAnsi="Times New Roman" w:cs="Times New Roman"/>
                <w:bCs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t>万古霉素是治疗多重耐药的革兰阳性球菌的有效药物，对目前医院感染的主要病原菌如</w:t>
            </w: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t>MRSA</w:t>
            </w: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t>、肠球菌等有强大的抗菌活性。但万古霉素的治疗指数小，不良反应大，主要包括肾损害和耳毒性，因此进行药物浓度监测十分重要。</w:t>
            </w:r>
          </w:p>
        </w:tc>
      </w:tr>
      <w:tr w:rsidR="00BA673D">
        <w:trPr>
          <w:trHeight w:val="464"/>
          <w:jc w:val="center"/>
        </w:trPr>
        <w:tc>
          <w:tcPr>
            <w:tcW w:w="2360" w:type="dxa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BA673D" w:rsidRPr="00501311" w:rsidRDefault="005E5F18" w:rsidP="0050131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t>检验科已有的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贝克曼生化分析仪或药物浓度检测仪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VIVA-E</w:t>
            </w:r>
          </w:p>
        </w:tc>
      </w:tr>
      <w:tr w:rsidR="00BA673D">
        <w:trPr>
          <w:trHeight w:val="464"/>
          <w:jc w:val="center"/>
        </w:trPr>
        <w:tc>
          <w:tcPr>
            <w:tcW w:w="2360" w:type="dxa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BA673D" w:rsidRPr="00501311" w:rsidRDefault="00501311" w:rsidP="005E5F18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试剂储存于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2~8</w:t>
            </w:r>
            <w:r w:rsidRPr="00501311">
              <w:rPr>
                <w:rFonts w:ascii="宋体" w:eastAsia="宋体" w:hAnsi="宋体" w:cs="宋体" w:hint="eastAsia"/>
                <w:sz w:val="24"/>
                <w:szCs w:val="24"/>
              </w:rPr>
              <w:t>℃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环境。</w:t>
            </w:r>
          </w:p>
        </w:tc>
      </w:tr>
      <w:tr w:rsidR="00BA673D">
        <w:trPr>
          <w:jc w:val="center"/>
        </w:trPr>
        <w:tc>
          <w:tcPr>
            <w:tcW w:w="9668" w:type="dxa"/>
            <w:gridSpan w:val="3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BA673D">
        <w:trPr>
          <w:trHeight w:val="449"/>
          <w:jc w:val="center"/>
        </w:trPr>
        <w:tc>
          <w:tcPr>
            <w:tcW w:w="2360" w:type="dxa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BA673D">
        <w:trPr>
          <w:jc w:val="center"/>
        </w:trPr>
        <w:tc>
          <w:tcPr>
            <w:tcW w:w="2360" w:type="dxa"/>
            <w:vAlign w:val="center"/>
          </w:tcPr>
          <w:p w:rsidR="00BA673D" w:rsidRDefault="00501311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无油螺杆空压机</w:t>
            </w:r>
          </w:p>
        </w:tc>
        <w:tc>
          <w:tcPr>
            <w:tcW w:w="7308" w:type="dxa"/>
            <w:gridSpan w:val="2"/>
            <w:vAlign w:val="center"/>
          </w:tcPr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Segoe UI Symbol" w:hAnsi="Segoe UI Symbol" w:cs="Segoe UI Symbol"/>
                <w:sz w:val="24"/>
                <w:szCs w:val="24"/>
              </w:rPr>
              <w:t>★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、检测方法：酶免疫测定法</w:t>
            </w:r>
          </w:p>
          <w:p w:rsidR="00501311" w:rsidRPr="00501311" w:rsidRDefault="00501311" w:rsidP="0050131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Segoe UI Symbol" w:hAnsi="Segoe UI Symbol" w:cs="Segoe UI Symbol"/>
                <w:sz w:val="24"/>
                <w:szCs w:val="24"/>
              </w:rPr>
              <w:t>★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、适用仪器：适用于检验科已具备的贝克曼生化分析仪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AU5800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或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DXc800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，或者，西门子药物浓度检测仪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VIVA-E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、适用样本类型：非溶血性血清或血浆，其中，至少适用于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501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-EDTA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01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-EDTA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01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-EDTA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、枸橼酸钠、氟化物等上述抗凝剂中任意一种制备的血浆，并在投标参数中具体明确指出适用于哪些种类抗凝剂。</w:t>
            </w:r>
          </w:p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Segoe UI Symbol" w:hAnsi="Segoe UI Symbol" w:cs="Segoe UI Symbol"/>
                <w:sz w:val="24"/>
                <w:szCs w:val="24"/>
              </w:rPr>
              <w:t>★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、线性范围：检测下限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A3"/>
            </w: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2.0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sym w:font="Symbol" w:char="F06D"/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g/ml (1.3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sym w:font="Symbol" w:char="F06D"/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mol/L)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；检测上限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B3"/>
            </w:r>
            <w:r w:rsidRPr="005013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sym w:font="Symbol" w:char="F06D"/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g/ml (34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sym w:font="Symbol" w:char="F06D"/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mol/L)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Segoe UI Symbol" w:hAnsi="Segoe UI Symbol" w:cs="Segoe UI Symbol"/>
                <w:sz w:val="24"/>
                <w:szCs w:val="24"/>
              </w:rPr>
              <w:t>★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、重复性：总体精密度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CV 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 xml:space="preserve"> 5%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eastAsia="楷体_GB2312" w:hAnsi="Times New Roman" w:cs="Times New Roman"/>
                <w:b/>
                <w:sz w:val="24"/>
                <w:szCs w:val="24"/>
              </w:rPr>
              <w:t>▲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、抗干扰能力：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&gt; 6.5g/L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血红蛋白、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&gt; 30mg/dl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游离胆红素、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&gt; 5g/L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甘油三酯不影响检测结果。</w:t>
            </w:r>
          </w:p>
          <w:p w:rsidR="00501311" w:rsidRPr="00501311" w:rsidRDefault="00501311" w:rsidP="00501311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、存储条件与有效期：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2~8</w:t>
            </w:r>
            <w:r w:rsidRPr="00501311">
              <w:rPr>
                <w:rFonts w:ascii="宋体" w:eastAsia="宋体" w:hAnsi="宋体" w:cs="宋体" w:hint="eastAsia"/>
                <w:sz w:val="24"/>
                <w:szCs w:val="24"/>
              </w:rPr>
              <w:t>℃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环境条件下有效期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个月。</w:t>
            </w:r>
          </w:p>
          <w:p w:rsidR="00BA673D" w:rsidRDefault="00501311" w:rsidP="00501311">
            <w:pPr>
              <w:widowControl/>
              <w:spacing w:line="40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501311">
              <w:rPr>
                <w:rFonts w:ascii="Segoe UI Symbol" w:hAnsi="Segoe UI Symbol" w:cs="Segoe UI Symbol"/>
                <w:sz w:val="24"/>
                <w:szCs w:val="24"/>
              </w:rPr>
              <w:t>★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、提供配套的校准品、质控品、定标液的品牌、规格与价格。</w:t>
            </w:r>
          </w:p>
        </w:tc>
      </w:tr>
      <w:tr w:rsidR="00BA673D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BA673D" w:rsidRDefault="0050131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01311">
        <w:trPr>
          <w:jc w:val="center"/>
        </w:trPr>
        <w:tc>
          <w:tcPr>
            <w:tcW w:w="7467" w:type="dxa"/>
            <w:gridSpan w:val="2"/>
            <w:vAlign w:val="center"/>
          </w:tcPr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、万古霉素血药浓度检测试剂盒</w:t>
            </w:r>
          </w:p>
        </w:tc>
        <w:tc>
          <w:tcPr>
            <w:tcW w:w="2201" w:type="dxa"/>
            <w:vAlign w:val="center"/>
          </w:tcPr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套</w:t>
            </w:r>
          </w:p>
        </w:tc>
      </w:tr>
      <w:tr w:rsidR="00501311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、校准品和质控品</w:t>
            </w:r>
          </w:p>
        </w:tc>
        <w:tc>
          <w:tcPr>
            <w:tcW w:w="2201" w:type="dxa"/>
            <w:vAlign w:val="center"/>
          </w:tcPr>
          <w:p w:rsidR="00501311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套</w:t>
            </w:r>
          </w:p>
        </w:tc>
      </w:tr>
      <w:tr w:rsidR="00BA673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BA673D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、定标液</w:t>
            </w:r>
          </w:p>
        </w:tc>
        <w:tc>
          <w:tcPr>
            <w:tcW w:w="2201" w:type="dxa"/>
            <w:vAlign w:val="center"/>
          </w:tcPr>
          <w:p w:rsidR="00BA673D" w:rsidRPr="00501311" w:rsidRDefault="00501311" w:rsidP="00501311">
            <w:pPr>
              <w:spacing w:line="4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311">
              <w:rPr>
                <w:rFonts w:ascii="Times New Roman" w:hAnsi="Times New Roman" w:cs="Times New Roman"/>
                <w:sz w:val="24"/>
                <w:szCs w:val="24"/>
              </w:rPr>
              <w:t>套</w:t>
            </w:r>
          </w:p>
        </w:tc>
      </w:tr>
      <w:tr w:rsidR="00BA673D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BA673D" w:rsidRDefault="00501311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BA673D" w:rsidRDefault="00501311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BA673D" w:rsidRDefault="00501311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BA673D" w:rsidRDefault="00501311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lastRenderedPageBreak/>
              <w:t>外相关领域专家)</w:t>
            </w:r>
          </w:p>
        </w:tc>
      </w:tr>
    </w:tbl>
    <w:p w:rsidR="00BA673D" w:rsidRDefault="00501311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lastRenderedPageBreak/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BA673D" w:rsidRDefault="00501311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303530</wp:posOffset>
                </wp:positionV>
                <wp:extent cx="1640840" cy="635"/>
                <wp:effectExtent l="10160" t="13970" r="6350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08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F12BB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pt,23.9pt" to="284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"/>
            </w:pict>
          </mc:Fallback>
        </mc:AlternateConten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BA673D" w:rsidRDefault="00BA673D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BA673D" w:rsidRDefault="00501311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295275</wp:posOffset>
                </wp:positionV>
                <wp:extent cx="3724910" cy="635"/>
                <wp:effectExtent l="12700" t="7620" r="5715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49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B16C6"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pt,23.25pt" to="457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"/>
            </w:pict>
          </mc:Fallback>
        </mc:AlternateConten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BA673D" w:rsidRDefault="00BA673D"/>
    <w:p w:rsidR="00BA673D" w:rsidRDefault="00BA673D">
      <w:pPr>
        <w:ind w:firstLineChars="2500" w:firstLine="7027"/>
        <w:rPr>
          <w:b/>
        </w:rPr>
      </w:pPr>
    </w:p>
    <w:p w:rsidR="00BA673D" w:rsidRDefault="00501311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BA67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311" w:rsidRDefault="00501311" w:rsidP="00501311">
      <w:r>
        <w:separator/>
      </w:r>
    </w:p>
  </w:endnote>
  <w:endnote w:type="continuationSeparator" w:id="0">
    <w:p w:rsidR="00501311" w:rsidRDefault="00501311" w:rsidP="0050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311" w:rsidRDefault="00501311" w:rsidP="00501311">
      <w:r>
        <w:separator/>
      </w:r>
    </w:p>
  </w:footnote>
  <w:footnote w:type="continuationSeparator" w:id="0">
    <w:p w:rsidR="00501311" w:rsidRDefault="00501311" w:rsidP="00501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01311"/>
    <w:rsid w:val="00572F07"/>
    <w:rsid w:val="005D0783"/>
    <w:rsid w:val="005E5F18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BA673D"/>
    <w:rsid w:val="00CA6C8F"/>
    <w:rsid w:val="00CD006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40133C08"/>
  <w15:docId w15:val="{76E8CD3B-2526-4865-BAFC-2AB420B1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729</Characters>
  <Application>Microsoft Office Word</Application>
  <DocSecurity>0</DocSecurity>
  <Lines>6</Lines>
  <Paragraphs>1</Paragraphs>
  <ScaleCrop>false</ScaleCrop>
  <Company>china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2018-08-14T01:07:00Z</cp:lastPrinted>
  <dcterms:created xsi:type="dcterms:W3CDTF">2018-08-24T01:19:00Z</dcterms:created>
  <dcterms:modified xsi:type="dcterms:W3CDTF">2018-08-24T01:28:00Z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