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肿瘤科“酶标仪”</w:t>
      </w:r>
      <w:r>
        <w:rPr>
          <w:rFonts w:eastAsia="黑体"/>
          <w:b/>
          <w:sz w:val="36"/>
          <w:szCs w:val="36"/>
        </w:rPr>
        <w:t>招标需求表</w:t>
      </w:r>
    </w:p>
    <w:tbl>
      <w:tblPr>
        <w:tblStyle w:val="7"/>
        <w:tblW w:w="9955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5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outlineLvl w:val="9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该仪器主要应用于酶联免疫吸附检测反应中检测吸光度值，用于ELISA试剂的测定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适用于临床检验、微生物学、流行病学、免疫学、内分泌学以及农林科学等领域。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5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拟安装于肿瘤科实验室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5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1、气温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最高气温： 4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最低气温： 5℃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2、湿度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最大湿度：80％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年平均相对湿度：7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59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酶标仪主机</w:t>
            </w:r>
          </w:p>
        </w:tc>
        <w:tc>
          <w:tcPr>
            <w:tcW w:w="75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测量通道：≥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8通道光纤光路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▲波长范围：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0nm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～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00nm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滤光片配置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：450、562、595、630nm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精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确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：≤±0.008A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重复性 ：≤0.2%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▲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检测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速度：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双波长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≤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秒/96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单波长≤3秒/96孔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方法：快速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精密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动力学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等扫描方法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具有振板功能，振动速度和时间可调，便于终止液混匀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测量范围：0～4.000Abs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单板多项测试功能，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同一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单板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可同时进行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12种不同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的测试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★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具有多种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定性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定量分析模式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酶免工作站系统</w:t>
            </w:r>
          </w:p>
        </w:tc>
        <w:tc>
          <w:tcPr>
            <w:tcW w:w="75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数据储存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500个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项目程序，≥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00000个测试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结果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操作方式：链接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PC电脑操作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★具有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LJ法和即刻法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质控功能，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自动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存储检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测结果和打印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质控图表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outlineLvl w:val="9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工作站：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酶免工作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软件，系统功能更强大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488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/>
                <w:b w:val="0"/>
                <w:bCs/>
                <w:sz w:val="28"/>
                <w:szCs w:val="28"/>
              </w:rPr>
              <w:t>酶标仪主机</w:t>
            </w:r>
          </w:p>
        </w:tc>
        <w:tc>
          <w:tcPr>
            <w:tcW w:w="2488" w:type="dxa"/>
            <w:vAlign w:val="center"/>
          </w:tcPr>
          <w:p>
            <w:pPr>
              <w:spacing w:line="300" w:lineRule="auto"/>
              <w:ind w:left="0" w:leftChars="0" w:right="0" w:rightChars="0" w:firstLine="0" w:firstLineChars="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/>
                <w:b w:val="0"/>
                <w:bCs/>
                <w:sz w:val="28"/>
                <w:szCs w:val="28"/>
              </w:rPr>
              <w:t>酶免工作站系统</w:t>
            </w:r>
          </w:p>
        </w:tc>
        <w:tc>
          <w:tcPr>
            <w:tcW w:w="2488" w:type="dxa"/>
            <w:vAlign w:val="center"/>
          </w:tcPr>
          <w:p>
            <w:pPr>
              <w:spacing w:line="300" w:lineRule="auto"/>
              <w:ind w:left="0" w:leftChars="0" w:right="0" w:rightChars="0" w:firstLine="0" w:firstLineChars="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1</w:t>
            </w:r>
            <w:r>
              <w:rPr>
                <w:rFonts w:hint="eastAsia"/>
                <w:b w:val="0"/>
                <w:bCs/>
                <w:sz w:val="28"/>
                <w:szCs w:val="28"/>
                <w:lang w:eastAsia="zh-CN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955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</w:t>
            </w:r>
            <w:r>
              <w:rPr>
                <w:rFonts w:hint="eastAsia" w:ascii="仿宋" w:hAnsi="仿宋" w:eastAsia="仿宋" w:cs="仿宋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6" o:spid="_x0000_s1026" o:spt="20" style="position:absolute;left:0pt;margin-left:155.3pt;margin-top:23.9pt;height:0.05pt;width:129.2pt;z-index:251658240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</w:t>
      </w:r>
      <w:r>
        <w:rPr>
          <w:rFonts w:hint="eastAsia" w:cs="华文中宋" w:asciiTheme="minorEastAsia" w:hAnsiTheme="minorEastAsia"/>
          <w:b/>
          <w:bCs/>
          <w:sz w:val="30"/>
          <w:szCs w:val="30"/>
          <w:u w:val="single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spacing w:line="300" w:lineRule="auto"/>
        <w:ind w:firstLine="904" w:firstLineChars="300"/>
        <w:rPr>
          <w:rFonts w:ascii="华文中宋" w:hAnsi="华文中宋" w:eastAsia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7" o:spid="_x0000_s1027" o:spt="20" style="position:absolute;left:0pt;margin-left:164.5pt;margin-top:23.25pt;height:0.05pt;width:293.3pt;z-index:251659264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论证专家组签字：</w:t>
      </w:r>
      <w:r>
        <w:rPr>
          <w:rFonts w:hint="eastAsia" w:ascii="华文中宋" w:hAnsi="华文中宋" w:eastAsia="华文中宋" w:cs="华文中宋"/>
          <w:bCs/>
          <w:sz w:val="30"/>
          <w:szCs w:val="30"/>
          <w:u w:val="single"/>
        </w:rPr>
        <w:t xml:space="preserve"> </w:t>
      </w:r>
    </w:p>
    <w:p/>
    <w:p>
      <w:pPr>
        <w:ind w:firstLine="7027" w:firstLineChars="2500"/>
        <w:rPr>
          <w:b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CA6C8F"/>
    <w:rsid w:val="00CD006F"/>
    <w:rsid w:val="00D47CFF"/>
    <w:rsid w:val="00E16B86"/>
    <w:rsid w:val="00E16B8C"/>
    <w:rsid w:val="07517E2E"/>
    <w:rsid w:val="080B363C"/>
    <w:rsid w:val="084B2ADB"/>
    <w:rsid w:val="09064409"/>
    <w:rsid w:val="104B1AB9"/>
    <w:rsid w:val="1E700AAF"/>
    <w:rsid w:val="25F433C6"/>
    <w:rsid w:val="26005ABD"/>
    <w:rsid w:val="2C1D1B69"/>
    <w:rsid w:val="2D9F7D6A"/>
    <w:rsid w:val="2E110A97"/>
    <w:rsid w:val="360F782A"/>
    <w:rsid w:val="38175CE8"/>
    <w:rsid w:val="38632510"/>
    <w:rsid w:val="3BB51A4E"/>
    <w:rsid w:val="3D0E6134"/>
    <w:rsid w:val="43D00E62"/>
    <w:rsid w:val="459F175D"/>
    <w:rsid w:val="46662F6D"/>
    <w:rsid w:val="47CD2B10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  <w:rsid w:val="7FB2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734</Characters>
  <Lines>6</Lines>
  <Paragraphs>1</Paragraphs>
  <TotalTime>7</TotalTime>
  <ScaleCrop>false</ScaleCrop>
  <LinksUpToDate>false</LinksUpToDate>
  <CharactersWithSpaces>861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*俏俏安康*</cp:lastModifiedBy>
  <cp:lastPrinted>2018-08-14T01:07:00Z</cp:lastPrinted>
  <dcterms:modified xsi:type="dcterms:W3CDTF">2018-08-21T01:58:06Z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